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A74630" w14:textId="42D27441" w:rsidR="005A0D7F" w:rsidRPr="00BC1E7C" w:rsidRDefault="000C1825" w:rsidP="00BC1E7C">
      <w:pPr>
        <w:pStyle w:val="Heading1"/>
      </w:pPr>
      <w:r w:rsidRPr="00BC1E7C">
        <w:t>Q</w:t>
      </w:r>
      <w:r w:rsidR="0038579C" w:rsidRPr="00BC1E7C">
        <w:t>uestions for Stakeholders</w:t>
      </w:r>
    </w:p>
    <w:p w14:paraId="2C472CAF" w14:textId="77777777" w:rsidR="00D30901" w:rsidRPr="00BC1E7C" w:rsidRDefault="00D30901" w:rsidP="00BC1E7C">
      <w:pPr>
        <w:pStyle w:val="Heading2"/>
      </w:pPr>
      <w:r w:rsidRPr="00BC1E7C">
        <w:t>Technical Challenges</w:t>
      </w:r>
    </w:p>
    <w:p w14:paraId="418A0094" w14:textId="77777777" w:rsidR="00D30901" w:rsidRPr="00CF1738" w:rsidRDefault="00D30901" w:rsidP="00D427EA">
      <w:pPr>
        <w:pStyle w:val="ListParagraph"/>
        <w:numPr>
          <w:ilvl w:val="0"/>
          <w:numId w:val="19"/>
        </w:numPr>
        <w:spacing w:after="120"/>
        <w:ind w:left="360"/>
        <w:contextualSpacing w:val="0"/>
      </w:pPr>
      <w:r w:rsidRPr="00CF1738">
        <w:t>What are the most important scientific and technical challenges that would need to be met to realize the NNI goals?</w:t>
      </w:r>
    </w:p>
    <w:p w14:paraId="664500C9" w14:textId="77777777" w:rsidR="00D30901" w:rsidRPr="00CF1738" w:rsidRDefault="00D30901" w:rsidP="00D30901">
      <w:pPr>
        <w:spacing w:after="120"/>
        <w:ind w:left="900"/>
      </w:pPr>
      <w:r w:rsidRPr="00CF1738">
        <w:rPr>
          <w:b/>
        </w:rPr>
        <w:t>Background</w:t>
      </w:r>
      <w:r w:rsidRPr="00CF1738">
        <w:t>: The February 2011 NNI Strategic Plan (</w:t>
      </w:r>
      <w:r w:rsidRPr="00CF1738">
        <w:rPr>
          <w:color w:val="0000FF"/>
        </w:rPr>
        <w:t>http://www.nano.gov/sites/default/files/pub_resource/2011_strategic_plan.pdf</w:t>
      </w:r>
      <w:r w:rsidRPr="00CF1738">
        <w:t>) specifies four overarching, crosscutting goals towards achieving the overall vision of the NNI:</w:t>
      </w:r>
    </w:p>
    <w:p w14:paraId="003C02C1" w14:textId="77777777" w:rsidR="00D30901" w:rsidRPr="00CF1738" w:rsidRDefault="00D30901" w:rsidP="00D30901">
      <w:pPr>
        <w:pStyle w:val="ListParagraph"/>
        <w:numPr>
          <w:ilvl w:val="0"/>
          <w:numId w:val="26"/>
        </w:numPr>
        <w:spacing w:after="120"/>
        <w:ind w:left="1620"/>
        <w:rPr>
          <w:b/>
        </w:rPr>
      </w:pPr>
      <w:r w:rsidRPr="00CF1738">
        <w:rPr>
          <w:b/>
        </w:rPr>
        <w:t xml:space="preserve">Goal 1: Advance a world-class nanotechnology research and development program. </w:t>
      </w:r>
    </w:p>
    <w:p w14:paraId="19425086" w14:textId="77777777" w:rsidR="00D30901" w:rsidRPr="00CF1738" w:rsidRDefault="00D30901" w:rsidP="00D30901">
      <w:pPr>
        <w:pStyle w:val="ListParagraph"/>
        <w:spacing w:after="120"/>
        <w:ind w:left="1620"/>
      </w:pPr>
      <w:r w:rsidRPr="00CF1738">
        <w:t xml:space="preserve">The NNI ensures U.S. leadership in nanotechnology research and development by stimulating discovery and innovation. This program expands the boundaries of knowledge and develops technologies through a comprehensive program of research and development. The NNI agencies invest at the frontiers and intersections of many disciplines, including biology, chemistry, engineering, materials science, and physics. The interest in nanotechnology arises from its potential to significantly impact numerous fields, including aerospace, agriculture, energy, the environment, healthcare, information technology, homeland security, national defense, and transportation systems. </w:t>
      </w:r>
    </w:p>
    <w:p w14:paraId="2017F72E" w14:textId="77777777" w:rsidR="00D30901" w:rsidRPr="00CF1738" w:rsidRDefault="00D30901" w:rsidP="00D30901">
      <w:pPr>
        <w:pStyle w:val="ListParagraph"/>
        <w:numPr>
          <w:ilvl w:val="0"/>
          <w:numId w:val="26"/>
        </w:numPr>
        <w:spacing w:after="120"/>
        <w:ind w:left="1620"/>
        <w:rPr>
          <w:b/>
        </w:rPr>
      </w:pPr>
      <w:r w:rsidRPr="00CF1738">
        <w:rPr>
          <w:b/>
        </w:rPr>
        <w:t xml:space="preserve">Goal 2: Foster the transfer of new technologies into products for commercial and public benefit. </w:t>
      </w:r>
    </w:p>
    <w:p w14:paraId="52726107" w14:textId="77777777" w:rsidR="00D30901" w:rsidRPr="00CF1738" w:rsidRDefault="00D30901" w:rsidP="00D30901">
      <w:pPr>
        <w:pStyle w:val="ListParagraph"/>
        <w:spacing w:after="120"/>
        <w:ind w:left="1620"/>
      </w:pPr>
      <w:r w:rsidRPr="00CF1738">
        <w:t xml:space="preserve">Nanotechnology contributes to U.S. competitiveness and national security by improving existing products and processes and by creating new ones. The NNI implements strategies that maximize the economic benefits of its investments in nanotechnology, based on understanding the fundamental science and responsibly translating this knowledge into practical applications. </w:t>
      </w:r>
    </w:p>
    <w:p w14:paraId="09013A3D" w14:textId="77777777" w:rsidR="00D30901" w:rsidRPr="00CF1738" w:rsidRDefault="00D30901" w:rsidP="00D30901">
      <w:pPr>
        <w:pStyle w:val="ListParagraph"/>
        <w:numPr>
          <w:ilvl w:val="0"/>
          <w:numId w:val="26"/>
        </w:numPr>
        <w:spacing w:after="120"/>
        <w:ind w:left="1620"/>
        <w:rPr>
          <w:b/>
        </w:rPr>
      </w:pPr>
      <w:r w:rsidRPr="00CF1738">
        <w:rPr>
          <w:b/>
        </w:rPr>
        <w:t xml:space="preserve">Goal 3: Develop and sustain educational resources, a skilled workforce, and the supporting infrastructure and tools to advance nanotechnology. </w:t>
      </w:r>
    </w:p>
    <w:p w14:paraId="0F23F0D5" w14:textId="77777777" w:rsidR="00D30901" w:rsidRPr="00CF1738" w:rsidRDefault="00D30901" w:rsidP="00D30901">
      <w:pPr>
        <w:pStyle w:val="ListParagraph"/>
        <w:spacing w:after="120"/>
        <w:ind w:left="1620"/>
      </w:pPr>
      <w:r w:rsidRPr="00CF1738">
        <w:t xml:space="preserve">A skilled science and engineering workforce, leading-edge instrumentation, and state-of-the-art facilities are essential to advancing nanotechnology research and development. Educational programs and resources are required to produce the next generation of nanotechnologists—that is, the researchers, inventors, engineers, and technicians who drive discovery, innovation, industry, and manufacturing. </w:t>
      </w:r>
    </w:p>
    <w:p w14:paraId="70DAD778" w14:textId="77777777" w:rsidR="00D30901" w:rsidRPr="00CF1738" w:rsidRDefault="00D30901" w:rsidP="00D30901">
      <w:pPr>
        <w:pStyle w:val="ListParagraph"/>
        <w:numPr>
          <w:ilvl w:val="0"/>
          <w:numId w:val="26"/>
        </w:numPr>
        <w:spacing w:after="120"/>
        <w:ind w:left="1620"/>
        <w:rPr>
          <w:b/>
        </w:rPr>
      </w:pPr>
      <w:r w:rsidRPr="00CF1738">
        <w:rPr>
          <w:b/>
        </w:rPr>
        <w:t xml:space="preserve">Goal 4: Support responsible development of nanotechnology. </w:t>
      </w:r>
    </w:p>
    <w:p w14:paraId="16890A5C" w14:textId="77777777" w:rsidR="00D30901" w:rsidRPr="00CF1738" w:rsidRDefault="00D30901" w:rsidP="00D30901">
      <w:pPr>
        <w:pStyle w:val="ListParagraph"/>
        <w:spacing w:after="120"/>
        <w:ind w:left="1620"/>
      </w:pPr>
      <w:r w:rsidRPr="00CF1738">
        <w:t xml:space="preserve">The NNI aims to maximize the benefits of nanotechnology and at the same time to develop an understanding of potential risks and to develop the means to manage them. Specifically, the NNI pursues a program of research, education, collaboration, </w:t>
      </w:r>
      <w:r w:rsidRPr="00CF1738">
        <w:lastRenderedPageBreak/>
        <w:t>and communication focused on environmental, health, safety, and broader societal dimensions of nanotechnology development. Responsible development requires engagement with universities, industry, government agencies (local, state, and Federal), nongovernmental organizations, and other communities.</w:t>
      </w:r>
    </w:p>
    <w:p w14:paraId="225F3754" w14:textId="77777777" w:rsidR="00D30901" w:rsidRPr="00CF1738" w:rsidRDefault="00D30901" w:rsidP="00D427EA">
      <w:pPr>
        <w:pStyle w:val="ListParagraph"/>
        <w:numPr>
          <w:ilvl w:val="0"/>
          <w:numId w:val="19"/>
        </w:numPr>
        <w:spacing w:after="120"/>
        <w:ind w:left="360"/>
        <w:contextualSpacing w:val="0"/>
      </w:pPr>
      <w:r w:rsidRPr="00CF1738">
        <w:t xml:space="preserve">What are the most important ongoing NNI activities to continue? </w:t>
      </w:r>
    </w:p>
    <w:p w14:paraId="39DA4511" w14:textId="77777777" w:rsidR="00D30901" w:rsidRPr="00CF1738" w:rsidRDefault="00D30901" w:rsidP="00D30901">
      <w:pPr>
        <w:tabs>
          <w:tab w:val="left" w:pos="900"/>
        </w:tabs>
        <w:spacing w:after="120"/>
        <w:ind w:left="900"/>
      </w:pPr>
      <w:r w:rsidRPr="00CF1738">
        <w:rPr>
          <w:b/>
        </w:rPr>
        <w:t>Background</w:t>
      </w:r>
      <w:r w:rsidRPr="00CF1738">
        <w:t xml:space="preserve">: The most up-to-date information on NNI activities is available at </w:t>
      </w:r>
      <w:hyperlink r:id="rId12" w:history="1">
        <w:r w:rsidRPr="00CF1738">
          <w:rPr>
            <w:rStyle w:val="Hyperlink"/>
            <w:color w:val="0000FF"/>
          </w:rPr>
          <w:t>http://nano.gov/</w:t>
        </w:r>
      </w:hyperlink>
      <w:r w:rsidRPr="00CF1738">
        <w:t>.</w:t>
      </w:r>
    </w:p>
    <w:p w14:paraId="059875D2" w14:textId="77777777" w:rsidR="00D30901" w:rsidRPr="00CF1738" w:rsidRDefault="00D30901" w:rsidP="00D427EA">
      <w:pPr>
        <w:pStyle w:val="ListParagraph"/>
        <w:numPr>
          <w:ilvl w:val="0"/>
          <w:numId w:val="19"/>
        </w:numPr>
        <w:spacing w:after="120"/>
        <w:ind w:left="360"/>
        <w:contextualSpacing w:val="0"/>
      </w:pPr>
      <w:r w:rsidRPr="00CF1738">
        <w:t>What are the most important gaps in NNI agency-funded R&amp;D (</w:t>
      </w:r>
      <w:r w:rsidRPr="002C7D20">
        <w:rPr>
          <w:i/>
        </w:rPr>
        <w:t>i.e.</w:t>
      </w:r>
      <w:r w:rsidRPr="00CF1738">
        <w:t>, specific underfunded areas ripe for success) that should be addressed to achieve the NNI goals?</w:t>
      </w:r>
    </w:p>
    <w:p w14:paraId="44ECA832" w14:textId="77777777" w:rsidR="00D30901" w:rsidRPr="00CF1738" w:rsidRDefault="00D30901" w:rsidP="00D30901">
      <w:pPr>
        <w:tabs>
          <w:tab w:val="left" w:pos="900"/>
        </w:tabs>
        <w:spacing w:after="120"/>
        <w:ind w:left="900"/>
      </w:pPr>
      <w:r w:rsidRPr="00CF1738">
        <w:rPr>
          <w:b/>
        </w:rPr>
        <w:t>Background</w:t>
      </w:r>
      <w:r w:rsidRPr="00CF1738">
        <w:t>: More information about the R&amp;D portfolio is available in the NNI Supplement to the President’s 2014 Budget (</w:t>
      </w:r>
      <w:hyperlink r:id="rId13" w:history="1">
        <w:r w:rsidRPr="00CF1738">
          <w:rPr>
            <w:rStyle w:val="Hyperlink"/>
            <w:color w:val="0000FF"/>
          </w:rPr>
          <w:t>http://www.nano.gov/sites/default/files/pub_resource/nni_fy14_budget_supplement.pdf</w:t>
        </w:r>
      </w:hyperlink>
      <w:r w:rsidRPr="00CF1738">
        <w:t xml:space="preserve">) and on the Nano Dashboard (an interactive website that reports NNI investments since FY2006, </w:t>
      </w:r>
      <w:hyperlink r:id="rId14" w:history="1">
        <w:r w:rsidRPr="00CF1738">
          <w:rPr>
            <w:rStyle w:val="Hyperlink"/>
            <w:color w:val="0000FF"/>
          </w:rPr>
          <w:t>http://nanodashboard.nano.gov/</w:t>
        </w:r>
      </w:hyperlink>
      <w:r w:rsidRPr="00CF1738">
        <w:t>).</w:t>
      </w:r>
    </w:p>
    <w:p w14:paraId="45FD54C4" w14:textId="77777777" w:rsidR="00D30901" w:rsidRPr="00CF1738" w:rsidRDefault="00D30901" w:rsidP="00D427EA">
      <w:pPr>
        <w:pStyle w:val="ListParagraph"/>
        <w:numPr>
          <w:ilvl w:val="0"/>
          <w:numId w:val="19"/>
        </w:numPr>
        <w:spacing w:after="120"/>
        <w:ind w:left="360"/>
        <w:contextualSpacing w:val="0"/>
      </w:pPr>
      <w:r w:rsidRPr="00CF1738">
        <w:t>What factors should be taken into consideration in emphasizing topical areas as Nanotechnology Signature Initiatives?</w:t>
      </w:r>
    </w:p>
    <w:p w14:paraId="22A9AB70" w14:textId="7BD3F10B" w:rsidR="00D30901" w:rsidRPr="00CF1738" w:rsidRDefault="00D30901" w:rsidP="00D30901">
      <w:pPr>
        <w:spacing w:after="120"/>
        <w:ind w:left="900"/>
      </w:pPr>
      <w:r w:rsidRPr="00CF1738">
        <w:rPr>
          <w:b/>
        </w:rPr>
        <w:t>Background</w:t>
      </w:r>
      <w:r w:rsidRPr="00CF1738">
        <w:t>: To accelerate nanotechnology development in support of the President's priorities and innovation strategy, NNI member agencies have identified areas ripe for significant advances through closer program-level interagency collaboration oriented around specific targets. The five current Nanotechnology Signature Initiatives (details are available at</w:t>
      </w:r>
      <w:r w:rsidRPr="00CF1738">
        <w:rPr>
          <w:color w:val="0000FF"/>
        </w:rPr>
        <w:t xml:space="preserve"> </w:t>
      </w:r>
      <w:hyperlink r:id="rId15" w:history="1">
        <w:r w:rsidRPr="00CF1738">
          <w:rPr>
            <w:rStyle w:val="Hyperlink"/>
            <w:color w:val="0000FF"/>
          </w:rPr>
          <w:t>http://www.nano.gov/signatureinitiatives</w:t>
        </w:r>
      </w:hyperlink>
      <w:r w:rsidRPr="00CF1738">
        <w:t>)</w:t>
      </w:r>
      <w:r>
        <w:t xml:space="preserve"> </w:t>
      </w:r>
      <w:r w:rsidRPr="00CF1738">
        <w:t xml:space="preserve">are: </w:t>
      </w:r>
    </w:p>
    <w:p w14:paraId="62229F0F" w14:textId="77777777" w:rsidR="00D30901" w:rsidRPr="00CF1738" w:rsidRDefault="00D30901" w:rsidP="00D30901">
      <w:pPr>
        <w:pStyle w:val="ListParagraph"/>
        <w:numPr>
          <w:ilvl w:val="0"/>
          <w:numId w:val="24"/>
        </w:numPr>
        <w:spacing w:after="0"/>
        <w:contextualSpacing w:val="0"/>
      </w:pPr>
      <w:r w:rsidRPr="00CF1738">
        <w:t xml:space="preserve">Nanotechnology for Solar Energy Collection and Conversion; </w:t>
      </w:r>
    </w:p>
    <w:p w14:paraId="653CE534" w14:textId="77777777" w:rsidR="00D30901" w:rsidRPr="00CF1738" w:rsidRDefault="00D30901" w:rsidP="00D30901">
      <w:pPr>
        <w:pStyle w:val="ListParagraph"/>
        <w:numPr>
          <w:ilvl w:val="0"/>
          <w:numId w:val="24"/>
        </w:numPr>
        <w:spacing w:after="0"/>
        <w:contextualSpacing w:val="0"/>
      </w:pPr>
      <w:r w:rsidRPr="00CF1738">
        <w:t xml:space="preserve">Sustainable Nanomanufacturing; </w:t>
      </w:r>
    </w:p>
    <w:p w14:paraId="6C31E52A" w14:textId="77777777" w:rsidR="00D30901" w:rsidRPr="00CF1738" w:rsidRDefault="00D30901" w:rsidP="00D30901">
      <w:pPr>
        <w:pStyle w:val="ListParagraph"/>
        <w:numPr>
          <w:ilvl w:val="0"/>
          <w:numId w:val="24"/>
        </w:numPr>
        <w:spacing w:after="0"/>
        <w:contextualSpacing w:val="0"/>
      </w:pPr>
      <w:r w:rsidRPr="00CF1738">
        <w:t xml:space="preserve">Nanoelectronics for 2020 and Beyond; </w:t>
      </w:r>
    </w:p>
    <w:p w14:paraId="51315DF7" w14:textId="77777777" w:rsidR="00D30901" w:rsidRPr="00CF1738" w:rsidRDefault="00D30901" w:rsidP="00D30901">
      <w:pPr>
        <w:pStyle w:val="ListParagraph"/>
        <w:numPr>
          <w:ilvl w:val="0"/>
          <w:numId w:val="24"/>
        </w:numPr>
        <w:spacing w:after="0"/>
        <w:contextualSpacing w:val="0"/>
      </w:pPr>
      <w:bookmarkStart w:id="0" w:name="_GoBack"/>
      <w:bookmarkEnd w:id="0"/>
      <w:r w:rsidRPr="00CF1738">
        <w:t xml:space="preserve">Nanotechnology Knowledge Infrastructure; and </w:t>
      </w:r>
    </w:p>
    <w:p w14:paraId="6DEEA12C" w14:textId="77777777" w:rsidR="00D30901" w:rsidRPr="00CF1738" w:rsidRDefault="00D30901" w:rsidP="00D30901">
      <w:pPr>
        <w:pStyle w:val="ListParagraph"/>
        <w:numPr>
          <w:ilvl w:val="0"/>
          <w:numId w:val="24"/>
        </w:numPr>
        <w:spacing w:after="0"/>
        <w:contextualSpacing w:val="0"/>
      </w:pPr>
      <w:r w:rsidRPr="00CF1738">
        <w:t xml:space="preserve">Nanotechnology for Sensors and Sensors for Nanotechnology. </w:t>
      </w:r>
    </w:p>
    <w:p w14:paraId="76AA0A05" w14:textId="77777777" w:rsidR="00D30901" w:rsidRPr="00CF1738" w:rsidRDefault="00D30901" w:rsidP="00D30901">
      <w:pPr>
        <w:tabs>
          <w:tab w:val="left" w:pos="900"/>
        </w:tabs>
        <w:spacing w:after="120"/>
        <w:ind w:left="900"/>
      </w:pPr>
      <w:r w:rsidRPr="00CF1738">
        <w:t>These Nanotechnology Signature Initiatives represent the leading edge of functional interagency collaboration in the budget and program planning process under the NNI, with multiple agencies working in common toward specific objectives.</w:t>
      </w:r>
    </w:p>
    <w:p w14:paraId="744F5760" w14:textId="77777777" w:rsidR="00D30901" w:rsidRPr="00CF1738" w:rsidRDefault="00D30901" w:rsidP="00D427EA">
      <w:pPr>
        <w:pStyle w:val="ListParagraph"/>
        <w:numPr>
          <w:ilvl w:val="0"/>
          <w:numId w:val="19"/>
        </w:numPr>
        <w:spacing w:after="120"/>
        <w:ind w:left="360"/>
        <w:contextualSpacing w:val="0"/>
      </w:pPr>
      <w:r w:rsidRPr="00CF1738">
        <w:t>What are appropriate technical topics, approaches, and mechanisms to leverage and/or coordinate US-funded research and development with international efforts?</w:t>
      </w:r>
    </w:p>
    <w:p w14:paraId="2220C6B1" w14:textId="77777777" w:rsidR="00D30901" w:rsidRPr="00CF1738" w:rsidRDefault="00D30901" w:rsidP="00BC1E7C">
      <w:pPr>
        <w:pStyle w:val="Heading2"/>
      </w:pPr>
      <w:r w:rsidRPr="00CF1738">
        <w:t>Commercializing Nanotechnology</w:t>
      </w:r>
    </w:p>
    <w:p w14:paraId="5E7328F9" w14:textId="77777777" w:rsidR="00D30901" w:rsidRPr="00CF1738" w:rsidRDefault="00D30901" w:rsidP="00D427EA">
      <w:pPr>
        <w:pStyle w:val="ListParagraph"/>
        <w:numPr>
          <w:ilvl w:val="0"/>
          <w:numId w:val="19"/>
        </w:numPr>
        <w:spacing w:after="120"/>
        <w:ind w:left="360"/>
        <w:contextualSpacing w:val="0"/>
      </w:pPr>
      <w:r w:rsidRPr="00CF1738">
        <w:t>What best practices can be drawn from policies and programs designed to promote technology commercialization in other sectors and countries? Are there any case studies that can support this?</w:t>
      </w:r>
    </w:p>
    <w:p w14:paraId="02F7CCE6" w14:textId="77777777" w:rsidR="00D30901" w:rsidRPr="00CF1738" w:rsidRDefault="00D30901" w:rsidP="00D427EA">
      <w:pPr>
        <w:pStyle w:val="ListParagraph"/>
        <w:numPr>
          <w:ilvl w:val="0"/>
          <w:numId w:val="19"/>
        </w:numPr>
        <w:spacing w:after="120"/>
        <w:ind w:left="360"/>
        <w:contextualSpacing w:val="0"/>
      </w:pPr>
      <w:r w:rsidRPr="00CF1738">
        <w:lastRenderedPageBreak/>
        <w:t>How can NNI member agencies, individually and collectively, diminish real and perceived barriers to commercialization and technology transfer and ease the pathway to translate research results into practical applications and products?</w:t>
      </w:r>
    </w:p>
    <w:p w14:paraId="777C515E" w14:textId="77777777" w:rsidR="00D30901" w:rsidRPr="00CF1738" w:rsidRDefault="00D30901" w:rsidP="00D427EA">
      <w:pPr>
        <w:pStyle w:val="ListParagraph"/>
        <w:numPr>
          <w:ilvl w:val="0"/>
          <w:numId w:val="19"/>
        </w:numPr>
        <w:spacing w:after="120"/>
        <w:ind w:left="360"/>
        <w:contextualSpacing w:val="0"/>
      </w:pPr>
      <w:r w:rsidRPr="00CF1738">
        <w:t>What can the NNI member agencies do to foster an environment that enables and supports commercialization and technology transfer, including entrepreneurial efforts?</w:t>
      </w:r>
    </w:p>
    <w:p w14:paraId="774A7DBB" w14:textId="77777777" w:rsidR="00D30901" w:rsidRPr="00CF1738" w:rsidRDefault="00D30901" w:rsidP="00D427EA">
      <w:pPr>
        <w:pStyle w:val="ListParagraph"/>
        <w:numPr>
          <w:ilvl w:val="0"/>
          <w:numId w:val="19"/>
        </w:numPr>
        <w:spacing w:after="120"/>
        <w:ind w:left="360"/>
        <w:contextualSpacing w:val="0"/>
      </w:pPr>
      <w:r w:rsidRPr="00CF1738">
        <w:t>How can nanotechnology standards be more effectively formulated and employed to facilitate commercialization, and what additional standards are needed?</w:t>
      </w:r>
    </w:p>
    <w:p w14:paraId="7FC665FE" w14:textId="77777777" w:rsidR="00D30901" w:rsidRPr="00CF1738" w:rsidRDefault="00D30901" w:rsidP="00D30901">
      <w:pPr>
        <w:spacing w:after="120"/>
        <w:ind w:left="900"/>
      </w:pPr>
      <w:r w:rsidRPr="00CF1738">
        <w:rPr>
          <w:b/>
        </w:rPr>
        <w:t>Background:</w:t>
      </w:r>
      <w:r w:rsidRPr="00CF1738">
        <w:t xml:space="preserve">  See the standards page on nano.gov, </w:t>
      </w:r>
      <w:hyperlink r:id="rId16" w:history="1">
        <w:r w:rsidRPr="00CF1738">
          <w:rPr>
            <w:rStyle w:val="Hyperlink"/>
          </w:rPr>
          <w:t>http://www.nano.gov/you/standards</w:t>
        </w:r>
      </w:hyperlink>
      <w:r w:rsidRPr="00CF1738">
        <w:t xml:space="preserve">. </w:t>
      </w:r>
    </w:p>
    <w:p w14:paraId="7943B33C" w14:textId="77777777" w:rsidR="00D30901" w:rsidRPr="00CF1738" w:rsidRDefault="00D30901" w:rsidP="00D427EA">
      <w:pPr>
        <w:pStyle w:val="ListParagraph"/>
        <w:numPr>
          <w:ilvl w:val="0"/>
          <w:numId w:val="19"/>
        </w:numPr>
        <w:tabs>
          <w:tab w:val="left" w:pos="360"/>
        </w:tabs>
        <w:spacing w:after="120"/>
        <w:ind w:left="360"/>
        <w:contextualSpacing w:val="0"/>
      </w:pPr>
      <w:r w:rsidRPr="00CF1738">
        <w:t>How can open innovation (networking, leveraging, partnering, and sharing resources and knowledge) be utilized by NNI member agencies to facilitate commercialization of technologies emerging from the NNI portfolio?</w:t>
      </w:r>
    </w:p>
    <w:p w14:paraId="35400FA4" w14:textId="77777777" w:rsidR="00D30901" w:rsidRPr="00CF1738" w:rsidRDefault="00D30901" w:rsidP="00D427EA">
      <w:pPr>
        <w:pStyle w:val="ListParagraph"/>
        <w:numPr>
          <w:ilvl w:val="0"/>
          <w:numId w:val="19"/>
        </w:numPr>
        <w:tabs>
          <w:tab w:val="left" w:pos="360"/>
        </w:tabs>
        <w:spacing w:after="120"/>
        <w:ind w:left="360"/>
        <w:contextualSpacing w:val="0"/>
      </w:pPr>
      <w:r w:rsidRPr="00CF1738">
        <w:t xml:space="preserve">What international activities should NNI member agencies consider to facilitate commercialization of nanotechnology?  </w:t>
      </w:r>
    </w:p>
    <w:p w14:paraId="043C8425" w14:textId="77777777" w:rsidR="0038579C" w:rsidRPr="00CF1738" w:rsidRDefault="00807B54" w:rsidP="00BC1E7C">
      <w:pPr>
        <w:pStyle w:val="Heading2"/>
      </w:pPr>
      <w:r w:rsidRPr="00CF1738">
        <w:t>Environmental, Health, and Safety</w:t>
      </w:r>
      <w:r w:rsidR="0038579C" w:rsidRPr="00CF1738">
        <w:t xml:space="preserve"> Considerations</w:t>
      </w:r>
      <w:r w:rsidR="0010614E" w:rsidRPr="00CF1738">
        <w:tab/>
      </w:r>
    </w:p>
    <w:p w14:paraId="20A637B7" w14:textId="77777777" w:rsidR="0053461F" w:rsidRPr="00CF1738" w:rsidRDefault="00FF047B" w:rsidP="00D427EA">
      <w:pPr>
        <w:pStyle w:val="ListParagraph"/>
        <w:numPr>
          <w:ilvl w:val="0"/>
          <w:numId w:val="19"/>
        </w:numPr>
        <w:tabs>
          <w:tab w:val="left" w:pos="540"/>
        </w:tabs>
        <w:spacing w:after="120"/>
        <w:ind w:left="360"/>
        <w:contextualSpacing w:val="0"/>
      </w:pPr>
      <w:r w:rsidRPr="00CF1738">
        <w:t xml:space="preserve">Are there impediments </w:t>
      </w:r>
      <w:r w:rsidR="00F8132C" w:rsidRPr="00CF1738">
        <w:t xml:space="preserve">(technical or otherwise) </w:t>
      </w:r>
      <w:r w:rsidRPr="00CF1738">
        <w:t xml:space="preserve">to </w:t>
      </w:r>
      <w:r w:rsidR="00807B54" w:rsidRPr="00CF1738">
        <w:t>environmental, health, and safety (EHS)</w:t>
      </w:r>
      <w:r w:rsidRPr="00CF1738">
        <w:t xml:space="preserve"> research that are unique to nanotechnology?</w:t>
      </w:r>
    </w:p>
    <w:p w14:paraId="23B42AC5" w14:textId="77777777" w:rsidR="0053461F" w:rsidRPr="00CF1738" w:rsidRDefault="0053461F" w:rsidP="00D427EA">
      <w:pPr>
        <w:pStyle w:val="ListParagraph"/>
        <w:numPr>
          <w:ilvl w:val="0"/>
          <w:numId w:val="19"/>
        </w:numPr>
        <w:tabs>
          <w:tab w:val="left" w:pos="540"/>
        </w:tabs>
        <w:spacing w:after="120"/>
        <w:ind w:left="360"/>
        <w:contextualSpacing w:val="0"/>
      </w:pPr>
      <w:r w:rsidRPr="00CF1738">
        <w:t>What are the most important gaps in the EHS R&amp;D portfolio</w:t>
      </w:r>
      <w:r w:rsidR="00403367" w:rsidRPr="00CF1738">
        <w:t xml:space="preserve"> of NNI </w:t>
      </w:r>
      <w:r w:rsidR="00807B54" w:rsidRPr="00CF1738">
        <w:t xml:space="preserve">member </w:t>
      </w:r>
      <w:r w:rsidR="00403367" w:rsidRPr="00CF1738">
        <w:t>a</w:t>
      </w:r>
      <w:r w:rsidR="00612F11" w:rsidRPr="00CF1738">
        <w:t xml:space="preserve">gencies </w:t>
      </w:r>
      <w:r w:rsidRPr="00CF1738">
        <w:t>(</w:t>
      </w:r>
      <w:r w:rsidRPr="002C7D20">
        <w:rPr>
          <w:i/>
        </w:rPr>
        <w:t>i.e.</w:t>
      </w:r>
      <w:r w:rsidRPr="00CF1738">
        <w:t>, specific underfunded areas ripe for success) that should be addressed?</w:t>
      </w:r>
    </w:p>
    <w:p w14:paraId="51D97F63" w14:textId="1264F6B5" w:rsidR="00D660D9" w:rsidRPr="00CF1738" w:rsidRDefault="00802C51" w:rsidP="00802C51">
      <w:pPr>
        <w:pStyle w:val="ListParagraph"/>
        <w:tabs>
          <w:tab w:val="left" w:pos="810"/>
        </w:tabs>
        <w:spacing w:after="120"/>
        <w:ind w:left="900"/>
        <w:contextualSpacing w:val="0"/>
      </w:pPr>
      <w:r w:rsidRPr="00CF1738">
        <w:rPr>
          <w:b/>
        </w:rPr>
        <w:t>Background</w:t>
      </w:r>
      <w:r w:rsidRPr="00CF1738">
        <w:t>: More information about the EHS R&amp;D portfolio is available in the NNI Supplement to the President’s 2014 Budget (</w:t>
      </w:r>
      <w:hyperlink r:id="rId17" w:history="1">
        <w:r w:rsidRPr="00CF1738">
          <w:rPr>
            <w:rStyle w:val="Hyperlink"/>
            <w:color w:val="0000FF"/>
          </w:rPr>
          <w:t>http://www.nano.gov/sites/default/files/pub_resource/nni_fy14_budget_supplement.pdf</w:t>
        </w:r>
      </w:hyperlink>
      <w:r w:rsidRPr="00CF1738">
        <w:t xml:space="preserve">) and on the Nano Dashboard (an interactive website that reports NNI spending since FY2006, </w:t>
      </w:r>
      <w:hyperlink r:id="rId18" w:history="1">
        <w:r w:rsidRPr="00CF1738">
          <w:rPr>
            <w:rStyle w:val="Hyperlink"/>
            <w:color w:val="0000FF"/>
          </w:rPr>
          <w:t>http://nanodashboard.nano.gov/</w:t>
        </w:r>
      </w:hyperlink>
      <w:r w:rsidRPr="00CF1738">
        <w:t>).</w:t>
      </w:r>
    </w:p>
    <w:p w14:paraId="1FF8DF2B" w14:textId="77777777" w:rsidR="00F8132C" w:rsidRPr="00CF1738" w:rsidRDefault="00F8132C" w:rsidP="00D427EA">
      <w:pPr>
        <w:pStyle w:val="ListParagraph"/>
        <w:numPr>
          <w:ilvl w:val="0"/>
          <w:numId w:val="19"/>
        </w:numPr>
        <w:tabs>
          <w:tab w:val="left" w:pos="540"/>
        </w:tabs>
        <w:spacing w:after="120"/>
        <w:ind w:left="360"/>
        <w:contextualSpacing w:val="0"/>
        <w:rPr>
          <w:szCs w:val="20"/>
        </w:rPr>
      </w:pPr>
      <w:r w:rsidRPr="00CF1738">
        <w:rPr>
          <w:szCs w:val="20"/>
        </w:rPr>
        <w:t>How can results of EHS research</w:t>
      </w:r>
      <w:r w:rsidR="00A474F8" w:rsidRPr="00CF1738">
        <w:rPr>
          <w:szCs w:val="20"/>
        </w:rPr>
        <w:t>, including research on potential risks to humans and the environment,</w:t>
      </w:r>
      <w:r w:rsidRPr="00CF1738">
        <w:rPr>
          <w:szCs w:val="20"/>
        </w:rPr>
        <w:t xml:space="preserve"> be more clearly communicated by the NNI to stakeholders?</w:t>
      </w:r>
    </w:p>
    <w:p w14:paraId="2996452C" w14:textId="56830274" w:rsidR="00A76232" w:rsidRPr="00CF1738" w:rsidRDefault="00A76232" w:rsidP="00A76232">
      <w:pPr>
        <w:tabs>
          <w:tab w:val="left" w:pos="540"/>
        </w:tabs>
        <w:spacing w:after="120"/>
        <w:ind w:left="900"/>
      </w:pPr>
      <w:r w:rsidRPr="00CF1738">
        <w:rPr>
          <w:b/>
        </w:rPr>
        <w:t xml:space="preserve">Background: </w:t>
      </w:r>
      <w:r w:rsidRPr="00CF1738">
        <w:t>See the EHS page on nano.gov (</w:t>
      </w:r>
      <w:hyperlink r:id="rId19" w:history="1">
        <w:r w:rsidRPr="00CF1738">
          <w:rPr>
            <w:rStyle w:val="Hyperlink"/>
          </w:rPr>
          <w:t>http://www.nano.gov/you/environmental-health-safety</w:t>
        </w:r>
      </w:hyperlink>
      <w:r w:rsidRPr="00CF1738">
        <w:t>) for some existing communication mechanisms, including links to the NNI EHS Research Strategy and various agency nanotechnology websites.</w:t>
      </w:r>
    </w:p>
    <w:p w14:paraId="04E86694" w14:textId="77777777" w:rsidR="00E2718A" w:rsidRPr="00CF1738" w:rsidRDefault="00F8132C" w:rsidP="00D427EA">
      <w:pPr>
        <w:pStyle w:val="ListParagraph"/>
        <w:numPr>
          <w:ilvl w:val="0"/>
          <w:numId w:val="19"/>
        </w:numPr>
        <w:tabs>
          <w:tab w:val="left" w:pos="540"/>
        </w:tabs>
        <w:spacing w:after="120"/>
        <w:ind w:left="360"/>
        <w:contextualSpacing w:val="0"/>
      </w:pPr>
      <w:r w:rsidRPr="00CF1738">
        <w:t xml:space="preserve">How can NNI </w:t>
      </w:r>
      <w:r w:rsidR="00807B54" w:rsidRPr="00CF1738">
        <w:t>member</w:t>
      </w:r>
      <w:r w:rsidRPr="00CF1738">
        <w:t xml:space="preserve"> agencies more effectively</w:t>
      </w:r>
      <w:r w:rsidR="00E2718A" w:rsidRPr="00CF1738">
        <w:t xml:space="preserve"> partner with international organizations and/or </w:t>
      </w:r>
      <w:r w:rsidR="00807B54" w:rsidRPr="00CF1738">
        <w:t xml:space="preserve">non-governmental organizations </w:t>
      </w:r>
      <w:r w:rsidR="00CE7557" w:rsidRPr="00CF1738">
        <w:t>for</w:t>
      </w:r>
      <w:r w:rsidR="00E2718A" w:rsidRPr="00CF1738">
        <w:t xml:space="preserve"> EHS research and other activities</w:t>
      </w:r>
      <w:r w:rsidR="00FB17D3" w:rsidRPr="00CF1738">
        <w:t xml:space="preserve">? </w:t>
      </w:r>
    </w:p>
    <w:p w14:paraId="62B3FB14" w14:textId="77777777" w:rsidR="002C40BB" w:rsidRPr="00CF1738" w:rsidRDefault="002C40BB" w:rsidP="002C40BB">
      <w:pPr>
        <w:tabs>
          <w:tab w:val="left" w:pos="540"/>
        </w:tabs>
        <w:spacing w:after="120"/>
        <w:ind w:left="900"/>
      </w:pPr>
      <w:r w:rsidRPr="00CF1738">
        <w:rPr>
          <w:b/>
        </w:rPr>
        <w:t>Background</w:t>
      </w:r>
      <w:r w:rsidRPr="00CF1738">
        <w:t xml:space="preserve">: Examples of current and previous international engagement activities are available at </w:t>
      </w:r>
      <w:hyperlink r:id="rId20" w:history="1">
        <w:r w:rsidRPr="00CF1738">
          <w:rPr>
            <w:rStyle w:val="Hyperlink"/>
            <w:color w:val="0000FF"/>
          </w:rPr>
          <w:t>http://nano.gov/initiatives/international</w:t>
        </w:r>
      </w:hyperlink>
      <w:r w:rsidRPr="00CF1738">
        <w:t xml:space="preserve"> and </w:t>
      </w:r>
      <w:hyperlink r:id="rId21" w:history="1">
        <w:r w:rsidRPr="00CF1738">
          <w:rPr>
            <w:rStyle w:val="Hyperlink"/>
            <w:color w:val="0000FF"/>
          </w:rPr>
          <w:t>http://us-eu.org/</w:t>
        </w:r>
      </w:hyperlink>
      <w:r w:rsidRPr="00CF1738">
        <w:t>.</w:t>
      </w:r>
    </w:p>
    <w:p w14:paraId="2DB41AC3" w14:textId="77777777" w:rsidR="003D0A1B" w:rsidRPr="00CF1738" w:rsidRDefault="0053461F" w:rsidP="00D427EA">
      <w:pPr>
        <w:pStyle w:val="ListParagraph"/>
        <w:numPr>
          <w:ilvl w:val="0"/>
          <w:numId w:val="19"/>
        </w:numPr>
        <w:tabs>
          <w:tab w:val="left" w:pos="540"/>
        </w:tabs>
        <w:spacing w:after="120"/>
        <w:ind w:left="360"/>
        <w:contextualSpacing w:val="0"/>
        <w:rPr>
          <w:szCs w:val="20"/>
        </w:rPr>
      </w:pPr>
      <w:r w:rsidRPr="00CF1738">
        <w:lastRenderedPageBreak/>
        <w:t xml:space="preserve">Are there additional activities that could </w:t>
      </w:r>
      <w:r w:rsidR="003332E4" w:rsidRPr="00CF1738">
        <w:t xml:space="preserve">better promote the development of </w:t>
      </w:r>
      <w:r w:rsidR="00E2718A" w:rsidRPr="00CF1738">
        <w:t xml:space="preserve">standards, </w:t>
      </w:r>
      <w:r w:rsidR="003332E4" w:rsidRPr="00CF1738">
        <w:t>tools</w:t>
      </w:r>
      <w:r w:rsidR="00E2718A" w:rsidRPr="00CF1738">
        <w:t>,</w:t>
      </w:r>
      <w:r w:rsidR="003332E4" w:rsidRPr="00CF1738">
        <w:t xml:space="preserve"> and methods for </w:t>
      </w:r>
      <w:r w:rsidR="00E2718A" w:rsidRPr="00CF1738">
        <w:t>EHS research</w:t>
      </w:r>
      <w:r w:rsidR="003D0A1B" w:rsidRPr="00CF1738">
        <w:t xml:space="preserve">? </w:t>
      </w:r>
    </w:p>
    <w:p w14:paraId="71738547" w14:textId="0F0B9B41" w:rsidR="00096614" w:rsidRPr="00CF1738" w:rsidRDefault="00096614" w:rsidP="00C2484B">
      <w:pPr>
        <w:tabs>
          <w:tab w:val="left" w:pos="540"/>
        </w:tabs>
        <w:spacing w:after="120"/>
        <w:ind w:left="900"/>
      </w:pPr>
      <w:r w:rsidRPr="00CF1738">
        <w:rPr>
          <w:b/>
        </w:rPr>
        <w:t xml:space="preserve">Background: </w:t>
      </w:r>
      <w:r w:rsidRPr="00CF1738">
        <w:t xml:space="preserve">See the 2011 NNI EHS Research Strategy, in particular the section on Nanomaterial Measurement Infrastructure, pp. 11-22, </w:t>
      </w:r>
      <w:hyperlink r:id="rId22" w:history="1">
        <w:r w:rsidRPr="00CF1738">
          <w:rPr>
            <w:rStyle w:val="Hyperlink"/>
          </w:rPr>
          <w:t>http://www.nano.gov/node/681</w:t>
        </w:r>
      </w:hyperlink>
      <w:r w:rsidRPr="00CF1738">
        <w:rPr>
          <w:color w:val="0000FF"/>
        </w:rPr>
        <w:t>.</w:t>
      </w:r>
      <w:r w:rsidRPr="00CF1738">
        <w:t xml:space="preserve">  </w:t>
      </w:r>
    </w:p>
    <w:p w14:paraId="77CCD7D8" w14:textId="77777777" w:rsidR="0038579C" w:rsidRPr="00CF1738" w:rsidRDefault="0038579C" w:rsidP="00BC1E7C">
      <w:pPr>
        <w:pStyle w:val="Heading2"/>
      </w:pPr>
      <w:r w:rsidRPr="00CF1738">
        <w:t>Infrastructure Needs</w:t>
      </w:r>
    </w:p>
    <w:p w14:paraId="08817E9F" w14:textId="77777777" w:rsidR="005D5FC0" w:rsidRPr="00CF1738" w:rsidRDefault="005D5FC0" w:rsidP="00D427EA">
      <w:pPr>
        <w:pStyle w:val="ListParagraph"/>
        <w:numPr>
          <w:ilvl w:val="0"/>
          <w:numId w:val="19"/>
        </w:numPr>
        <w:tabs>
          <w:tab w:val="left" w:pos="540"/>
        </w:tabs>
        <w:spacing w:after="120"/>
        <w:ind w:left="360"/>
        <w:contextualSpacing w:val="0"/>
      </w:pPr>
      <w:r w:rsidRPr="00CF1738">
        <w:t xml:space="preserve">What </w:t>
      </w:r>
      <w:r w:rsidR="00D33263" w:rsidRPr="00CF1738">
        <w:t xml:space="preserve">more </w:t>
      </w:r>
      <w:r w:rsidRPr="00CF1738">
        <w:t>can NNI</w:t>
      </w:r>
      <w:r w:rsidR="00403367" w:rsidRPr="00CF1738">
        <w:t xml:space="preserve"> </w:t>
      </w:r>
      <w:r w:rsidR="00807B54" w:rsidRPr="00CF1738">
        <w:t xml:space="preserve">member </w:t>
      </w:r>
      <w:r w:rsidR="00403367" w:rsidRPr="00CF1738">
        <w:t>agencies</w:t>
      </w:r>
      <w:r w:rsidRPr="00CF1738">
        <w:t xml:space="preserve"> do to build/sustain cohesive and substantial </w:t>
      </w:r>
      <w:r w:rsidR="002D3B12" w:rsidRPr="00CF1738">
        <w:t>centers</w:t>
      </w:r>
      <w:r w:rsidR="00B43A9F" w:rsidRPr="00CF1738">
        <w:t xml:space="preserve"> and/or </w:t>
      </w:r>
      <w:r w:rsidRPr="00CF1738">
        <w:t>facilities and networks of broad relevance to the nanotechnology community?</w:t>
      </w:r>
    </w:p>
    <w:p w14:paraId="6AE344B1" w14:textId="211489AF" w:rsidR="00325335" w:rsidRPr="00CF1738" w:rsidRDefault="00325335" w:rsidP="00F07B8E">
      <w:pPr>
        <w:tabs>
          <w:tab w:val="left" w:pos="540"/>
        </w:tabs>
        <w:spacing w:after="120"/>
        <w:ind w:left="900"/>
        <w:rPr>
          <w:color w:val="0000FF" w:themeColor="hyperlink"/>
          <w:u w:val="single"/>
        </w:rPr>
      </w:pPr>
      <w:r w:rsidRPr="00CF1738">
        <w:rPr>
          <w:b/>
        </w:rPr>
        <w:t xml:space="preserve">   Background</w:t>
      </w:r>
      <w:r w:rsidRPr="00CF1738">
        <w:t xml:space="preserve">: See current NNI Centers and Networks at </w:t>
      </w:r>
      <w:hyperlink r:id="rId23" w:history="1">
        <w:r w:rsidRPr="00CF1738">
          <w:rPr>
            <w:rStyle w:val="Hyperlink"/>
          </w:rPr>
          <w:t>http://nano.gov/centers-networks</w:t>
        </w:r>
      </w:hyperlink>
      <w:r w:rsidR="00F07B8E" w:rsidRPr="00CF1738">
        <w:t>.</w:t>
      </w:r>
    </w:p>
    <w:p w14:paraId="2BCF3D94" w14:textId="77777777" w:rsidR="005D5FC0" w:rsidRPr="00CF1738" w:rsidRDefault="005D5FC0" w:rsidP="00D427EA">
      <w:pPr>
        <w:pStyle w:val="ListParagraph"/>
        <w:numPr>
          <w:ilvl w:val="0"/>
          <w:numId w:val="19"/>
        </w:numPr>
        <w:spacing w:after="120"/>
        <w:ind w:left="360"/>
        <w:contextualSpacing w:val="0"/>
      </w:pPr>
      <w:r w:rsidRPr="00CF1738">
        <w:t>What additional</w:t>
      </w:r>
      <w:r w:rsidR="00B43A9F" w:rsidRPr="00CF1738">
        <w:t xml:space="preserve"> equipment and/or</w:t>
      </w:r>
      <w:r w:rsidRPr="00CF1738">
        <w:t xml:space="preserve"> technical capabilities could user facilities add to meet users’ needs?</w:t>
      </w:r>
    </w:p>
    <w:p w14:paraId="487A133C" w14:textId="20C3CB2A" w:rsidR="002E7468" w:rsidRPr="00CF1738" w:rsidRDefault="002E7468" w:rsidP="00C2484B">
      <w:pPr>
        <w:tabs>
          <w:tab w:val="left" w:pos="540"/>
        </w:tabs>
        <w:spacing w:after="120"/>
        <w:ind w:left="900"/>
        <w:rPr>
          <w:b/>
        </w:rPr>
      </w:pPr>
      <w:r w:rsidRPr="00CF1738">
        <w:rPr>
          <w:b/>
        </w:rPr>
        <w:t>Background</w:t>
      </w:r>
      <w:r w:rsidRPr="00CF1738">
        <w:t xml:space="preserve">: See a list of current NNI User Facilities at </w:t>
      </w:r>
      <w:hyperlink r:id="rId24" w:history="1">
        <w:r w:rsidRPr="00CF1738">
          <w:rPr>
            <w:rStyle w:val="Hyperlink"/>
          </w:rPr>
          <w:t>http://nano.gov/userfacilities</w:t>
        </w:r>
      </w:hyperlink>
      <w:r w:rsidRPr="00CF1738">
        <w:rPr>
          <w:b/>
        </w:rPr>
        <w:t>.</w:t>
      </w:r>
    </w:p>
    <w:p w14:paraId="0E40AEAE" w14:textId="77777777" w:rsidR="005D5FC0" w:rsidRPr="00CF1738" w:rsidRDefault="005D5FC0" w:rsidP="00D427EA">
      <w:pPr>
        <w:pStyle w:val="ListParagraph"/>
        <w:numPr>
          <w:ilvl w:val="0"/>
          <w:numId w:val="19"/>
        </w:numPr>
        <w:tabs>
          <w:tab w:val="left" w:pos="540"/>
        </w:tabs>
        <w:spacing w:after="120"/>
        <w:ind w:left="360"/>
        <w:contextualSpacing w:val="0"/>
      </w:pPr>
      <w:r w:rsidRPr="00CF1738">
        <w:t>How can NNI</w:t>
      </w:r>
      <w:r w:rsidR="00403367" w:rsidRPr="00CF1738">
        <w:t xml:space="preserve"> </w:t>
      </w:r>
      <w:r w:rsidR="00807B54" w:rsidRPr="00CF1738">
        <w:t xml:space="preserve">member </w:t>
      </w:r>
      <w:r w:rsidR="00403367" w:rsidRPr="00CF1738">
        <w:t>a</w:t>
      </w:r>
      <w:r w:rsidR="00D33263" w:rsidRPr="00CF1738">
        <w:t>gencies better facilitate the training and education of</w:t>
      </w:r>
      <w:r w:rsidRPr="00CF1738">
        <w:t xml:space="preserve"> an appropriate scientific and technical workforce?</w:t>
      </w:r>
    </w:p>
    <w:p w14:paraId="627A006E" w14:textId="4402194A" w:rsidR="001C12C6" w:rsidRPr="00CF1738" w:rsidRDefault="001C12C6" w:rsidP="001C12C6">
      <w:pPr>
        <w:tabs>
          <w:tab w:val="left" w:pos="540"/>
        </w:tabs>
        <w:spacing w:after="120"/>
        <w:ind w:left="900"/>
      </w:pPr>
      <w:r w:rsidRPr="00CF1738">
        <w:rPr>
          <w:b/>
        </w:rPr>
        <w:t xml:space="preserve">Background:  </w:t>
      </w:r>
      <w:r w:rsidRPr="00CF1738">
        <w:t xml:space="preserve">See </w:t>
      </w:r>
      <w:hyperlink r:id="rId25" w:history="1">
        <w:r w:rsidRPr="00CF1738">
          <w:rPr>
            <w:rStyle w:val="Hyperlink"/>
          </w:rPr>
          <w:t>http://www.nano.gov/education-training</w:t>
        </w:r>
      </w:hyperlink>
      <w:r w:rsidRPr="00CF1738">
        <w:t xml:space="preserve"> for information on existing activities.</w:t>
      </w:r>
    </w:p>
    <w:p w14:paraId="7D6F7724" w14:textId="6BB6DBD4" w:rsidR="002E7468" w:rsidRPr="00CF1738" w:rsidRDefault="00D33263" w:rsidP="00D427EA">
      <w:pPr>
        <w:pStyle w:val="ListParagraph"/>
        <w:numPr>
          <w:ilvl w:val="0"/>
          <w:numId w:val="19"/>
        </w:numPr>
        <w:spacing w:after="120"/>
        <w:ind w:left="360"/>
        <w:contextualSpacing w:val="0"/>
      </w:pPr>
      <w:r w:rsidRPr="00CF1738">
        <w:t xml:space="preserve">How can </w:t>
      </w:r>
      <w:r w:rsidR="00403367" w:rsidRPr="00CF1738">
        <w:t xml:space="preserve">NNI </w:t>
      </w:r>
      <w:r w:rsidR="00807B54" w:rsidRPr="00CF1738">
        <w:t xml:space="preserve">member </w:t>
      </w:r>
      <w:r w:rsidR="00403367" w:rsidRPr="00CF1738">
        <w:t>a</w:t>
      </w:r>
      <w:r w:rsidR="00612F11" w:rsidRPr="00CF1738">
        <w:t xml:space="preserve">gency </w:t>
      </w:r>
      <w:r w:rsidRPr="00CF1738">
        <w:t>facilities better publicize their capabilities to the broader science and technology co</w:t>
      </w:r>
      <w:r w:rsidR="002E7468" w:rsidRPr="00CF1738">
        <w:t>mmunity</w:t>
      </w:r>
      <w:r w:rsidR="005A4E2E">
        <w:t xml:space="preserve"> and facilitate user access?</w:t>
      </w:r>
    </w:p>
    <w:p w14:paraId="54035AB4" w14:textId="77777777" w:rsidR="00325335" w:rsidRPr="00CF1738" w:rsidRDefault="0038579C" w:rsidP="00BC1E7C">
      <w:pPr>
        <w:pStyle w:val="Heading2"/>
      </w:pPr>
      <w:r w:rsidRPr="00CF1738">
        <w:t>E</w:t>
      </w:r>
      <w:r w:rsidR="00807B54" w:rsidRPr="00CF1738">
        <w:t xml:space="preserve">thical, </w:t>
      </w:r>
      <w:r w:rsidRPr="00CF1738">
        <w:t>L</w:t>
      </w:r>
      <w:r w:rsidR="00807B54" w:rsidRPr="00CF1738">
        <w:t xml:space="preserve">egal, and </w:t>
      </w:r>
      <w:r w:rsidRPr="00CF1738">
        <w:t>S</w:t>
      </w:r>
      <w:r w:rsidR="00807B54" w:rsidRPr="00CF1738">
        <w:t xml:space="preserve">ocietal </w:t>
      </w:r>
      <w:r w:rsidRPr="00CF1738">
        <w:t>I</w:t>
      </w:r>
      <w:r w:rsidR="00807B54" w:rsidRPr="00CF1738">
        <w:t>mplications</w:t>
      </w:r>
    </w:p>
    <w:p w14:paraId="1FBB9F28" w14:textId="77777777" w:rsidR="006E1AFB" w:rsidRPr="00CF1738" w:rsidRDefault="005D5FC0" w:rsidP="000C1825">
      <w:pPr>
        <w:pStyle w:val="ListParagraph"/>
        <w:numPr>
          <w:ilvl w:val="0"/>
          <w:numId w:val="19"/>
        </w:numPr>
        <w:spacing w:after="120"/>
        <w:ind w:left="360"/>
        <w:contextualSpacing w:val="0"/>
      </w:pPr>
      <w:r w:rsidRPr="00CF1738">
        <w:t xml:space="preserve">How can the NNI </w:t>
      </w:r>
      <w:r w:rsidR="00D33263" w:rsidRPr="00CF1738">
        <w:t xml:space="preserve">promote a </w:t>
      </w:r>
      <w:r w:rsidR="00F361EB" w:rsidRPr="00CF1738">
        <w:t>better general</w:t>
      </w:r>
      <w:r w:rsidR="006E1AFB" w:rsidRPr="00CF1738">
        <w:t xml:space="preserve"> understanding of</w:t>
      </w:r>
      <w:r w:rsidR="00D33263" w:rsidRPr="00CF1738">
        <w:t xml:space="preserve"> nanotechnology</w:t>
      </w:r>
      <w:r w:rsidR="00B67319" w:rsidRPr="00CF1738">
        <w:t xml:space="preserve"> in public</w:t>
      </w:r>
      <w:r w:rsidR="00F361EB" w:rsidRPr="00CF1738">
        <w:t xml:space="preserve"> education and within the public at large?</w:t>
      </w:r>
    </w:p>
    <w:p w14:paraId="7BD58D5B" w14:textId="77777777" w:rsidR="00D8107D" w:rsidRPr="00CF1738" w:rsidRDefault="005D5FC0" w:rsidP="000C1825">
      <w:pPr>
        <w:pStyle w:val="ListParagraph"/>
        <w:numPr>
          <w:ilvl w:val="0"/>
          <w:numId w:val="19"/>
        </w:numPr>
        <w:spacing w:after="120"/>
        <w:ind w:left="360"/>
        <w:contextualSpacing w:val="0"/>
      </w:pPr>
      <w:r w:rsidRPr="00CF1738">
        <w:t>How can NNI</w:t>
      </w:r>
      <w:r w:rsidR="00807B54" w:rsidRPr="00CF1738">
        <w:t xml:space="preserve"> member</w:t>
      </w:r>
      <w:r w:rsidRPr="00CF1738">
        <w:t xml:space="preserve"> </w:t>
      </w:r>
      <w:r w:rsidR="00403367" w:rsidRPr="00CF1738">
        <w:t>agenc</w:t>
      </w:r>
      <w:r w:rsidR="00D33263" w:rsidRPr="00CF1738">
        <w:t xml:space="preserve">ies </w:t>
      </w:r>
      <w:r w:rsidR="006E1AFB" w:rsidRPr="00CF1738">
        <w:t>foster</w:t>
      </w:r>
      <w:r w:rsidRPr="00CF1738">
        <w:t xml:space="preserve"> collaboration </w:t>
      </w:r>
      <w:r w:rsidR="006E1AFB" w:rsidRPr="00CF1738">
        <w:t>among the relevant communities</w:t>
      </w:r>
      <w:r w:rsidRPr="00CF1738">
        <w:t xml:space="preserve"> to </w:t>
      </w:r>
      <w:r w:rsidR="006E1AFB" w:rsidRPr="00CF1738">
        <w:t>promote a</w:t>
      </w:r>
      <w:r w:rsidR="00B67319" w:rsidRPr="00CF1738">
        <w:t>n</w:t>
      </w:r>
      <w:r w:rsidR="006E1AFB" w:rsidRPr="00CF1738">
        <w:t xml:space="preserve"> </w:t>
      </w:r>
      <w:r w:rsidR="00B67319" w:rsidRPr="00CF1738">
        <w:t>informed</w:t>
      </w:r>
      <w:r w:rsidR="006E1AFB" w:rsidRPr="00CF1738">
        <w:t xml:space="preserve"> understanding </w:t>
      </w:r>
      <w:r w:rsidRPr="00CF1738">
        <w:t xml:space="preserve">of </w:t>
      </w:r>
      <w:r w:rsidR="00B67319" w:rsidRPr="00CF1738">
        <w:t>benefits and potential risks of nanotechnology</w:t>
      </w:r>
      <w:r w:rsidR="006E1AFB" w:rsidRPr="00CF1738">
        <w:t>?</w:t>
      </w:r>
    </w:p>
    <w:p w14:paraId="4A9CD55E" w14:textId="77777777" w:rsidR="005D5FC0" w:rsidRPr="00CF1738" w:rsidRDefault="005D5FC0" w:rsidP="000C1825">
      <w:pPr>
        <w:pStyle w:val="ListParagraph"/>
        <w:numPr>
          <w:ilvl w:val="0"/>
          <w:numId w:val="19"/>
        </w:numPr>
        <w:spacing w:after="120"/>
        <w:ind w:left="360"/>
        <w:contextualSpacing w:val="0"/>
      </w:pPr>
      <w:r w:rsidRPr="00CF1738">
        <w:t xml:space="preserve">How </w:t>
      </w:r>
      <w:r w:rsidR="00F361EB" w:rsidRPr="00CF1738">
        <w:t xml:space="preserve">else </w:t>
      </w:r>
      <w:r w:rsidRPr="00CF1738">
        <w:t>can NNI</w:t>
      </w:r>
      <w:r w:rsidR="00807B54" w:rsidRPr="00CF1738">
        <w:t xml:space="preserve"> member</w:t>
      </w:r>
      <w:r w:rsidR="00D33263" w:rsidRPr="00CF1738">
        <w:t xml:space="preserve"> </w:t>
      </w:r>
      <w:r w:rsidR="00403367" w:rsidRPr="00CF1738">
        <w:t>agencies</w:t>
      </w:r>
      <w:r w:rsidR="00D33263" w:rsidRPr="00CF1738">
        <w:t xml:space="preserve"> </w:t>
      </w:r>
      <w:r w:rsidR="00D8107D" w:rsidRPr="00CF1738">
        <w:t>promote</w:t>
      </w:r>
      <w:r w:rsidRPr="00CF1738">
        <w:t xml:space="preserve"> </w:t>
      </w:r>
      <w:r w:rsidR="00F361EB" w:rsidRPr="00CF1738">
        <w:t>informed</w:t>
      </w:r>
      <w:r w:rsidR="00A83A63" w:rsidRPr="00CF1738">
        <w:t xml:space="preserve"> decision-making</w:t>
      </w:r>
      <w:r w:rsidR="00D8107D" w:rsidRPr="00CF1738">
        <w:t xml:space="preserve"> regarding nanotechnology in the general public</w:t>
      </w:r>
      <w:r w:rsidRPr="00CF1738">
        <w:t>?</w:t>
      </w:r>
    </w:p>
    <w:p w14:paraId="7DB253FB" w14:textId="5355FB53" w:rsidR="00C47458" w:rsidRPr="00CF1738" w:rsidRDefault="00C47458" w:rsidP="00C2484B">
      <w:pPr>
        <w:spacing w:after="120"/>
        <w:ind w:left="900"/>
      </w:pPr>
      <w:r w:rsidRPr="00CF1738">
        <w:rPr>
          <w:b/>
        </w:rPr>
        <w:t xml:space="preserve">Background: </w:t>
      </w:r>
      <w:r w:rsidRPr="00CF1738">
        <w:t xml:space="preserve">See the nano.gov page on ethical, legal, and societal issues, </w:t>
      </w:r>
      <w:hyperlink r:id="rId26" w:history="1">
        <w:r w:rsidR="00CF7BFC" w:rsidRPr="00CF1738">
          <w:rPr>
            <w:rStyle w:val="Hyperlink"/>
          </w:rPr>
          <w:t>http://www.nano.gov/you/ethical-legal-issues</w:t>
        </w:r>
      </w:hyperlink>
      <w:r w:rsidR="00CF7BFC" w:rsidRPr="00CF1738">
        <w:t xml:space="preserve">. </w:t>
      </w:r>
    </w:p>
    <w:p w14:paraId="3D4CC669" w14:textId="77777777" w:rsidR="0050646B" w:rsidRPr="00CF1738" w:rsidRDefault="005D5FC0" w:rsidP="000C1825">
      <w:pPr>
        <w:pStyle w:val="ListParagraph"/>
        <w:numPr>
          <w:ilvl w:val="0"/>
          <w:numId w:val="19"/>
        </w:numPr>
        <w:spacing w:after="120"/>
        <w:ind w:left="360"/>
        <w:contextualSpacing w:val="0"/>
      </w:pPr>
      <w:r w:rsidRPr="00CF1738">
        <w:t xml:space="preserve">In what ways can the Federal government best engage with citizens to </w:t>
      </w:r>
      <w:r w:rsidR="00D33263" w:rsidRPr="00CF1738">
        <w:t>facilitate</w:t>
      </w:r>
      <w:r w:rsidRPr="00CF1738">
        <w:t xml:space="preserve"> the sustainable development of nanotechnology-based products with the broadest economic and societal benefits?</w:t>
      </w:r>
    </w:p>
    <w:p w14:paraId="45647825" w14:textId="6B6ACEAE" w:rsidR="00F361EB" w:rsidRPr="00CF1738" w:rsidRDefault="00F361EB" w:rsidP="000C1825">
      <w:pPr>
        <w:pStyle w:val="ListParagraph"/>
        <w:numPr>
          <w:ilvl w:val="0"/>
          <w:numId w:val="19"/>
        </w:numPr>
        <w:spacing w:after="120"/>
        <w:ind w:left="360"/>
        <w:contextualSpacing w:val="0"/>
      </w:pPr>
      <w:r w:rsidRPr="00CF1738">
        <w:t xml:space="preserve">What types of </w:t>
      </w:r>
      <w:r w:rsidR="002B7E4E" w:rsidRPr="00CF1738">
        <w:t xml:space="preserve">additional </w:t>
      </w:r>
      <w:r w:rsidRPr="00CF1738">
        <w:t xml:space="preserve">information would you like to see available on </w:t>
      </w:r>
      <w:r w:rsidR="002B7E4E" w:rsidRPr="00CF1738">
        <w:t>NNI activities</w:t>
      </w:r>
      <w:r w:rsidRPr="00CF1738">
        <w:t xml:space="preserve"> that is not currently </w:t>
      </w:r>
      <w:r w:rsidR="002B7E4E" w:rsidRPr="00CF1738">
        <w:t>or readily accessible</w:t>
      </w:r>
      <w:r w:rsidR="00C47458" w:rsidRPr="00CF1738">
        <w:t xml:space="preserve"> (</w:t>
      </w:r>
      <w:r w:rsidR="00C47458" w:rsidRPr="002C7D20">
        <w:rPr>
          <w:i/>
        </w:rPr>
        <w:t>e.g.</w:t>
      </w:r>
      <w:r w:rsidR="00C47458" w:rsidRPr="00CF1738">
        <w:t>, via nano.gov)</w:t>
      </w:r>
      <w:r w:rsidRPr="00CF1738">
        <w:t>?</w:t>
      </w:r>
    </w:p>
    <w:sectPr w:rsidR="00F361EB" w:rsidRPr="00CF1738" w:rsidSect="000C1825">
      <w:headerReference w:type="default" r:id="rId27"/>
      <w:pgSz w:w="12240" w:h="15840"/>
      <w:pgMar w:top="2304"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7CD838" w14:textId="77777777" w:rsidR="00C2524F" w:rsidRDefault="00C2524F" w:rsidP="008A695A">
      <w:pPr>
        <w:spacing w:after="0"/>
      </w:pPr>
      <w:r>
        <w:separator/>
      </w:r>
    </w:p>
  </w:endnote>
  <w:endnote w:type="continuationSeparator" w:id="0">
    <w:p w14:paraId="0C6A8AF5" w14:textId="77777777" w:rsidR="00C2524F" w:rsidRDefault="00C2524F" w:rsidP="008A695A">
      <w:pPr>
        <w:spacing w:after="0"/>
      </w:pPr>
      <w:r>
        <w:continuationSeparator/>
      </w:r>
    </w:p>
  </w:endnote>
  <w:endnote w:type="continuationNotice" w:id="1">
    <w:p w14:paraId="2DADAF7F" w14:textId="77777777" w:rsidR="00C2524F" w:rsidRDefault="00C252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37A648" w14:textId="77777777" w:rsidR="00C2524F" w:rsidRDefault="00C2524F" w:rsidP="008A695A">
      <w:pPr>
        <w:spacing w:after="0"/>
      </w:pPr>
      <w:r>
        <w:separator/>
      </w:r>
    </w:p>
  </w:footnote>
  <w:footnote w:type="continuationSeparator" w:id="0">
    <w:p w14:paraId="166A99A3" w14:textId="77777777" w:rsidR="00C2524F" w:rsidRDefault="00C2524F" w:rsidP="008A695A">
      <w:pPr>
        <w:spacing w:after="0"/>
      </w:pPr>
      <w:r>
        <w:continuationSeparator/>
      </w:r>
    </w:p>
  </w:footnote>
  <w:footnote w:type="continuationNotice" w:id="1">
    <w:p w14:paraId="71275526" w14:textId="77777777" w:rsidR="00C2524F" w:rsidRDefault="00C2524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DE699" w14:textId="5E4D35B5" w:rsidR="000C1825" w:rsidRDefault="000C1825">
    <w:pPr>
      <w:pStyle w:val="Header"/>
    </w:pPr>
    <w:r w:rsidRPr="000C1825">
      <w:drawing>
        <wp:anchor distT="0" distB="0" distL="114300" distR="114300" simplePos="0" relativeHeight="251660288" behindDoc="0" locked="0" layoutInCell="1" allowOverlap="1" wp14:anchorId="6446ED14" wp14:editId="6712886C">
          <wp:simplePos x="0" y="0"/>
          <wp:positionH relativeFrom="column">
            <wp:posOffset>1003300</wp:posOffset>
          </wp:positionH>
          <wp:positionV relativeFrom="paragraph">
            <wp:posOffset>-292100</wp:posOffset>
          </wp:positionV>
          <wp:extent cx="4495800" cy="1143000"/>
          <wp:effectExtent l="0" t="0" r="0" b="0"/>
          <wp:wrapNone/>
          <wp:docPr id="5" name="Picture 1" descr="stakehold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keholder logo.jpg"/>
                  <pic:cNvPicPr/>
                </pic:nvPicPr>
                <pic:blipFill>
                  <a:blip r:embed="rId1"/>
                  <a:stretch>
                    <a:fillRect/>
                  </a:stretch>
                </pic:blipFill>
                <pic:spPr>
                  <a:xfrm>
                    <a:off x="0" y="0"/>
                    <a:ext cx="4495800" cy="1143000"/>
                  </a:xfrm>
                  <a:prstGeom prst="rect">
                    <a:avLst/>
                  </a:prstGeom>
                </pic:spPr>
              </pic:pic>
            </a:graphicData>
          </a:graphic>
        </wp:anchor>
      </w:drawing>
    </w:r>
    <w:r w:rsidRPr="000C1825">
      <mc:AlternateContent>
        <mc:Choice Requires="wps">
          <w:drawing>
            <wp:anchor distT="0" distB="0" distL="114300" distR="114300" simplePos="0" relativeHeight="251659264" behindDoc="0" locked="0" layoutInCell="1" allowOverlap="1" wp14:anchorId="01CEAC91" wp14:editId="7035EBBA">
              <wp:simplePos x="0" y="0"/>
              <wp:positionH relativeFrom="margin">
                <wp:posOffset>-692150</wp:posOffset>
              </wp:positionH>
              <wp:positionV relativeFrom="margin">
                <wp:posOffset>-1460500</wp:posOffset>
              </wp:positionV>
              <wp:extent cx="7886700" cy="1463040"/>
              <wp:effectExtent l="0" t="0" r="0" b="381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0" cy="1463040"/>
                      </a:xfrm>
                      <a:prstGeom prst="rect">
                        <a:avLst/>
                      </a:prstGeom>
                      <a:solidFill>
                        <a:srgbClr val="8EA4BA"/>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54.5pt;margin-top:-115pt;width:621pt;height:115.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" fillcolor="#8ea4ba" stroked="f">
              <w10:wrap anchorx="margin" anchory="margin"/>
            </v:rect>
          </w:pict>
        </mc:Fallback>
      </mc:AlternateContent>
    </w:r>
  </w:p>
  <w:p w14:paraId="44E34784" w14:textId="77777777" w:rsidR="000C1825" w:rsidRDefault="000C18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766D7"/>
    <w:multiLevelType w:val="hybridMultilevel"/>
    <w:tmpl w:val="BBCC0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B805A7"/>
    <w:multiLevelType w:val="hybridMultilevel"/>
    <w:tmpl w:val="82B035C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nsid w:val="1E8A509F"/>
    <w:multiLevelType w:val="hybridMultilevel"/>
    <w:tmpl w:val="CE1A4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20767D"/>
    <w:multiLevelType w:val="hybridMultilevel"/>
    <w:tmpl w:val="A1B2D336"/>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4464CD"/>
    <w:multiLevelType w:val="hybridMultilevel"/>
    <w:tmpl w:val="0C4E8B88"/>
    <w:lvl w:ilvl="0" w:tplc="EB640F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6634D6C"/>
    <w:multiLevelType w:val="hybridMultilevel"/>
    <w:tmpl w:val="76A29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656B22"/>
    <w:multiLevelType w:val="hybridMultilevel"/>
    <w:tmpl w:val="C3E01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3900C8"/>
    <w:multiLevelType w:val="hybridMultilevel"/>
    <w:tmpl w:val="AA144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137B38"/>
    <w:multiLevelType w:val="multilevel"/>
    <w:tmpl w:val="9352444E"/>
    <w:lvl w:ilvl="0">
      <w:start w:val="1"/>
      <w:numFmt w:val="upperLetter"/>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34BB212F"/>
    <w:multiLevelType w:val="hybridMultilevel"/>
    <w:tmpl w:val="DD48ACB8"/>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56306E"/>
    <w:multiLevelType w:val="hybridMultilevel"/>
    <w:tmpl w:val="0ACA5D4E"/>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897809"/>
    <w:multiLevelType w:val="hybridMultilevel"/>
    <w:tmpl w:val="1DC0B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B542FA"/>
    <w:multiLevelType w:val="hybridMultilevel"/>
    <w:tmpl w:val="67DA8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177EF8"/>
    <w:multiLevelType w:val="hybridMultilevel"/>
    <w:tmpl w:val="F8547008"/>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AB7A4B"/>
    <w:multiLevelType w:val="hybridMultilevel"/>
    <w:tmpl w:val="CE3A2B66"/>
    <w:lvl w:ilvl="0" w:tplc="9F9A7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D01AB0"/>
    <w:multiLevelType w:val="hybridMultilevel"/>
    <w:tmpl w:val="A162A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2E22DB"/>
    <w:multiLevelType w:val="hybridMultilevel"/>
    <w:tmpl w:val="14BE1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CE33CD"/>
    <w:multiLevelType w:val="hybridMultilevel"/>
    <w:tmpl w:val="DD1AA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850033"/>
    <w:multiLevelType w:val="hybridMultilevel"/>
    <w:tmpl w:val="407E8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367C63"/>
    <w:multiLevelType w:val="hybridMultilevel"/>
    <w:tmpl w:val="B64C2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8E7316"/>
    <w:multiLevelType w:val="hybridMultilevel"/>
    <w:tmpl w:val="1D022B62"/>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050165"/>
    <w:multiLevelType w:val="multilevel"/>
    <w:tmpl w:val="9352444E"/>
    <w:lvl w:ilvl="0">
      <w:start w:val="1"/>
      <w:numFmt w:val="upperLetter"/>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7D9E5EE3"/>
    <w:multiLevelType w:val="hybridMultilevel"/>
    <w:tmpl w:val="CC7E9C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F64772A"/>
    <w:multiLevelType w:val="hybridMultilevel"/>
    <w:tmpl w:val="394C9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1"/>
  </w:num>
  <w:num w:numId="3">
    <w:abstractNumId w:val="14"/>
  </w:num>
  <w:num w:numId="4">
    <w:abstractNumId w:val="3"/>
  </w:num>
  <w:num w:numId="5">
    <w:abstractNumId w:val="0"/>
  </w:num>
  <w:num w:numId="6">
    <w:abstractNumId w:val="16"/>
  </w:num>
  <w:num w:numId="7">
    <w:abstractNumId w:val="12"/>
  </w:num>
  <w:num w:numId="8">
    <w:abstractNumId w:val="10"/>
  </w:num>
  <w:num w:numId="9">
    <w:abstractNumId w:val="2"/>
  </w:num>
  <w:num w:numId="10">
    <w:abstractNumId w:val="23"/>
  </w:num>
  <w:num w:numId="11">
    <w:abstractNumId w:val="18"/>
  </w:num>
  <w:num w:numId="12">
    <w:abstractNumId w:val="13"/>
  </w:num>
  <w:num w:numId="13">
    <w:abstractNumId w:val="17"/>
  </w:num>
  <w:num w:numId="14">
    <w:abstractNumId w:val="11"/>
  </w:num>
  <w:num w:numId="15">
    <w:abstractNumId w:val="9"/>
  </w:num>
  <w:num w:numId="16">
    <w:abstractNumId w:val="5"/>
  </w:num>
  <w:num w:numId="17">
    <w:abstractNumId w:val="15"/>
  </w:num>
  <w:num w:numId="18">
    <w:abstractNumId w:val="19"/>
  </w:num>
  <w:num w:numId="19">
    <w:abstractNumId w:val="20"/>
  </w:num>
  <w:num w:numId="20">
    <w:abstractNumId w:val="7"/>
  </w:num>
  <w:num w:numId="21">
    <w:abstractNumId w:val="6"/>
  </w:num>
  <w:num w:numId="22">
    <w:abstractNumId w:val="10"/>
  </w:num>
  <w:num w:numId="23">
    <w:abstractNumId w:val="9"/>
  </w:num>
  <w:num w:numId="24">
    <w:abstractNumId w:val="22"/>
  </w:num>
  <w:num w:numId="25">
    <w:abstractNumId w:val="4"/>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79C"/>
    <w:rsid w:val="000060FC"/>
    <w:rsid w:val="000310BF"/>
    <w:rsid w:val="00070D94"/>
    <w:rsid w:val="00096614"/>
    <w:rsid w:val="000C1825"/>
    <w:rsid w:val="000D22F8"/>
    <w:rsid w:val="000F6D2D"/>
    <w:rsid w:val="00104707"/>
    <w:rsid w:val="0010614E"/>
    <w:rsid w:val="00130F77"/>
    <w:rsid w:val="001570CE"/>
    <w:rsid w:val="0019421C"/>
    <w:rsid w:val="001B1857"/>
    <w:rsid w:val="001C12C6"/>
    <w:rsid w:val="00226744"/>
    <w:rsid w:val="002457DB"/>
    <w:rsid w:val="0025554E"/>
    <w:rsid w:val="0025565B"/>
    <w:rsid w:val="00262417"/>
    <w:rsid w:val="002923B2"/>
    <w:rsid w:val="00296A62"/>
    <w:rsid w:val="00297A9F"/>
    <w:rsid w:val="002A456C"/>
    <w:rsid w:val="002A52B5"/>
    <w:rsid w:val="002B7E4E"/>
    <w:rsid w:val="002C40BB"/>
    <w:rsid w:val="002C595B"/>
    <w:rsid w:val="002C7D20"/>
    <w:rsid w:val="002D3B12"/>
    <w:rsid w:val="002D5D06"/>
    <w:rsid w:val="002D7F6E"/>
    <w:rsid w:val="002E7468"/>
    <w:rsid w:val="00325335"/>
    <w:rsid w:val="003332E4"/>
    <w:rsid w:val="00336405"/>
    <w:rsid w:val="00336599"/>
    <w:rsid w:val="00372684"/>
    <w:rsid w:val="0038579C"/>
    <w:rsid w:val="003857EF"/>
    <w:rsid w:val="0039447A"/>
    <w:rsid w:val="00396B71"/>
    <w:rsid w:val="003A7B78"/>
    <w:rsid w:val="003D0A1B"/>
    <w:rsid w:val="003F2CFE"/>
    <w:rsid w:val="00403367"/>
    <w:rsid w:val="00441F28"/>
    <w:rsid w:val="0046636D"/>
    <w:rsid w:val="00497FF3"/>
    <w:rsid w:val="004F0F65"/>
    <w:rsid w:val="0050646B"/>
    <w:rsid w:val="0051166C"/>
    <w:rsid w:val="0053461F"/>
    <w:rsid w:val="00540571"/>
    <w:rsid w:val="00592390"/>
    <w:rsid w:val="005A0D7F"/>
    <w:rsid w:val="005A4E2E"/>
    <w:rsid w:val="005D5FC0"/>
    <w:rsid w:val="005F26DF"/>
    <w:rsid w:val="0061067F"/>
    <w:rsid w:val="00612F11"/>
    <w:rsid w:val="006664E4"/>
    <w:rsid w:val="00670C7A"/>
    <w:rsid w:val="00683F55"/>
    <w:rsid w:val="006A19DF"/>
    <w:rsid w:val="006B6610"/>
    <w:rsid w:val="006C23BB"/>
    <w:rsid w:val="006E1AFB"/>
    <w:rsid w:val="006E31DA"/>
    <w:rsid w:val="006E58EE"/>
    <w:rsid w:val="0070352C"/>
    <w:rsid w:val="00752CC0"/>
    <w:rsid w:val="007A1F45"/>
    <w:rsid w:val="007C3CF3"/>
    <w:rsid w:val="00802C51"/>
    <w:rsid w:val="00807B54"/>
    <w:rsid w:val="0082303F"/>
    <w:rsid w:val="00837B18"/>
    <w:rsid w:val="00891A19"/>
    <w:rsid w:val="00897801"/>
    <w:rsid w:val="008A1C1A"/>
    <w:rsid w:val="008A695A"/>
    <w:rsid w:val="008B2CD2"/>
    <w:rsid w:val="008C00F6"/>
    <w:rsid w:val="008C0945"/>
    <w:rsid w:val="008E49C0"/>
    <w:rsid w:val="0090096A"/>
    <w:rsid w:val="00900ADC"/>
    <w:rsid w:val="00913BF1"/>
    <w:rsid w:val="0095175F"/>
    <w:rsid w:val="009C3655"/>
    <w:rsid w:val="00A16157"/>
    <w:rsid w:val="00A17185"/>
    <w:rsid w:val="00A320A0"/>
    <w:rsid w:val="00A32E39"/>
    <w:rsid w:val="00A474F8"/>
    <w:rsid w:val="00A56A60"/>
    <w:rsid w:val="00A60A0C"/>
    <w:rsid w:val="00A61259"/>
    <w:rsid w:val="00A76232"/>
    <w:rsid w:val="00A80891"/>
    <w:rsid w:val="00A83A63"/>
    <w:rsid w:val="00A8417F"/>
    <w:rsid w:val="00A95770"/>
    <w:rsid w:val="00AB5BAA"/>
    <w:rsid w:val="00AF1461"/>
    <w:rsid w:val="00B43A9F"/>
    <w:rsid w:val="00B478EB"/>
    <w:rsid w:val="00B67319"/>
    <w:rsid w:val="00B958A2"/>
    <w:rsid w:val="00BC1E7C"/>
    <w:rsid w:val="00BF2A33"/>
    <w:rsid w:val="00C2484B"/>
    <w:rsid w:val="00C2524F"/>
    <w:rsid w:val="00C329C9"/>
    <w:rsid w:val="00C47458"/>
    <w:rsid w:val="00CA1497"/>
    <w:rsid w:val="00CA1CBD"/>
    <w:rsid w:val="00CC4DEE"/>
    <w:rsid w:val="00CE7557"/>
    <w:rsid w:val="00CF1738"/>
    <w:rsid w:val="00CF7BFC"/>
    <w:rsid w:val="00D01EE8"/>
    <w:rsid w:val="00D10BB6"/>
    <w:rsid w:val="00D146D8"/>
    <w:rsid w:val="00D30901"/>
    <w:rsid w:val="00D33263"/>
    <w:rsid w:val="00D427EA"/>
    <w:rsid w:val="00D567B6"/>
    <w:rsid w:val="00D640CE"/>
    <w:rsid w:val="00D660D9"/>
    <w:rsid w:val="00D8107D"/>
    <w:rsid w:val="00D90E7F"/>
    <w:rsid w:val="00DB0115"/>
    <w:rsid w:val="00DE4ACA"/>
    <w:rsid w:val="00DE61EE"/>
    <w:rsid w:val="00DF1457"/>
    <w:rsid w:val="00E0691A"/>
    <w:rsid w:val="00E2718A"/>
    <w:rsid w:val="00E461C9"/>
    <w:rsid w:val="00E5374F"/>
    <w:rsid w:val="00EB37B5"/>
    <w:rsid w:val="00EC1796"/>
    <w:rsid w:val="00ED5693"/>
    <w:rsid w:val="00EF35A9"/>
    <w:rsid w:val="00F00978"/>
    <w:rsid w:val="00F053FB"/>
    <w:rsid w:val="00F07B47"/>
    <w:rsid w:val="00F07B8E"/>
    <w:rsid w:val="00F2182C"/>
    <w:rsid w:val="00F26972"/>
    <w:rsid w:val="00F361EB"/>
    <w:rsid w:val="00F60471"/>
    <w:rsid w:val="00F8132C"/>
    <w:rsid w:val="00FB17D3"/>
    <w:rsid w:val="00FD3995"/>
    <w:rsid w:val="00FF04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46B"/>
    <w:pPr>
      <w:spacing w:after="60" w:line="240" w:lineRule="auto"/>
    </w:pPr>
    <w:rPr>
      <w:sz w:val="20"/>
    </w:rPr>
  </w:style>
  <w:style w:type="paragraph" w:styleId="Heading1">
    <w:name w:val="heading 1"/>
    <w:basedOn w:val="Normal"/>
    <w:next w:val="Normal"/>
    <w:link w:val="Heading1Char"/>
    <w:uiPriority w:val="9"/>
    <w:qFormat/>
    <w:rsid w:val="00BC1E7C"/>
    <w:pPr>
      <w:keepNext/>
      <w:keepLines/>
      <w:spacing w:before="480" w:after="0"/>
      <w:jc w:val="center"/>
      <w:outlineLvl w:val="0"/>
    </w:pPr>
    <w:rPr>
      <w:rFonts w:asciiTheme="majorHAnsi" w:eastAsiaTheme="majorEastAsia" w:hAnsiTheme="majorHAnsi" w:cstheme="majorBidi"/>
      <w:b/>
      <w:bCs/>
      <w:color w:val="3A4C5F"/>
      <w:sz w:val="28"/>
      <w:szCs w:val="28"/>
    </w:rPr>
  </w:style>
  <w:style w:type="paragraph" w:styleId="Heading2">
    <w:name w:val="heading 2"/>
    <w:basedOn w:val="Normal"/>
    <w:next w:val="Normal"/>
    <w:link w:val="Heading2Char"/>
    <w:uiPriority w:val="9"/>
    <w:unhideWhenUsed/>
    <w:qFormat/>
    <w:rsid w:val="00BC1E7C"/>
    <w:pPr>
      <w:keepNext/>
      <w:keepLines/>
      <w:spacing w:before="200" w:after="0"/>
      <w:outlineLvl w:val="1"/>
    </w:pPr>
    <w:rPr>
      <w:rFonts w:asciiTheme="majorHAnsi" w:eastAsiaTheme="majorEastAsia" w:hAnsiTheme="majorHAnsi" w:cstheme="majorBidi"/>
      <w:b/>
      <w:bCs/>
      <w:color w:val="4E67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79C"/>
    <w:pPr>
      <w:ind w:left="720"/>
      <w:contextualSpacing/>
    </w:pPr>
  </w:style>
  <w:style w:type="paragraph" w:styleId="Header">
    <w:name w:val="header"/>
    <w:basedOn w:val="Normal"/>
    <w:link w:val="HeaderChar"/>
    <w:uiPriority w:val="99"/>
    <w:unhideWhenUsed/>
    <w:rsid w:val="008A695A"/>
    <w:pPr>
      <w:tabs>
        <w:tab w:val="center" w:pos="4680"/>
        <w:tab w:val="right" w:pos="9360"/>
      </w:tabs>
      <w:spacing w:after="0"/>
    </w:pPr>
  </w:style>
  <w:style w:type="character" w:customStyle="1" w:styleId="HeaderChar">
    <w:name w:val="Header Char"/>
    <w:basedOn w:val="DefaultParagraphFont"/>
    <w:link w:val="Header"/>
    <w:uiPriority w:val="99"/>
    <w:rsid w:val="008A695A"/>
  </w:style>
  <w:style w:type="paragraph" w:styleId="Footer">
    <w:name w:val="footer"/>
    <w:basedOn w:val="Normal"/>
    <w:link w:val="FooterChar"/>
    <w:uiPriority w:val="99"/>
    <w:unhideWhenUsed/>
    <w:rsid w:val="008A695A"/>
    <w:pPr>
      <w:tabs>
        <w:tab w:val="center" w:pos="4680"/>
        <w:tab w:val="right" w:pos="9360"/>
      </w:tabs>
      <w:spacing w:after="0"/>
    </w:pPr>
  </w:style>
  <w:style w:type="character" w:customStyle="1" w:styleId="FooterChar">
    <w:name w:val="Footer Char"/>
    <w:basedOn w:val="DefaultParagraphFont"/>
    <w:link w:val="Footer"/>
    <w:uiPriority w:val="99"/>
    <w:rsid w:val="008A695A"/>
  </w:style>
  <w:style w:type="character" w:styleId="CommentReference">
    <w:name w:val="annotation reference"/>
    <w:basedOn w:val="DefaultParagraphFont"/>
    <w:uiPriority w:val="99"/>
    <w:semiHidden/>
    <w:unhideWhenUsed/>
    <w:rsid w:val="00F60471"/>
    <w:rPr>
      <w:sz w:val="16"/>
      <w:szCs w:val="16"/>
    </w:rPr>
  </w:style>
  <w:style w:type="paragraph" w:styleId="CommentText">
    <w:name w:val="annotation text"/>
    <w:basedOn w:val="Normal"/>
    <w:link w:val="CommentTextChar"/>
    <w:uiPriority w:val="99"/>
    <w:semiHidden/>
    <w:unhideWhenUsed/>
    <w:rsid w:val="00F60471"/>
    <w:rPr>
      <w:szCs w:val="20"/>
    </w:rPr>
  </w:style>
  <w:style w:type="character" w:customStyle="1" w:styleId="CommentTextChar">
    <w:name w:val="Comment Text Char"/>
    <w:basedOn w:val="DefaultParagraphFont"/>
    <w:link w:val="CommentText"/>
    <w:uiPriority w:val="99"/>
    <w:semiHidden/>
    <w:rsid w:val="00F60471"/>
    <w:rPr>
      <w:sz w:val="20"/>
      <w:szCs w:val="20"/>
    </w:rPr>
  </w:style>
  <w:style w:type="paragraph" w:styleId="CommentSubject">
    <w:name w:val="annotation subject"/>
    <w:basedOn w:val="CommentText"/>
    <w:next w:val="CommentText"/>
    <w:link w:val="CommentSubjectChar"/>
    <w:uiPriority w:val="99"/>
    <w:semiHidden/>
    <w:unhideWhenUsed/>
    <w:rsid w:val="00F60471"/>
    <w:rPr>
      <w:b/>
      <w:bCs/>
    </w:rPr>
  </w:style>
  <w:style w:type="character" w:customStyle="1" w:styleId="CommentSubjectChar">
    <w:name w:val="Comment Subject Char"/>
    <w:basedOn w:val="CommentTextChar"/>
    <w:link w:val="CommentSubject"/>
    <w:uiPriority w:val="99"/>
    <w:semiHidden/>
    <w:rsid w:val="00F60471"/>
    <w:rPr>
      <w:b/>
      <w:bCs/>
      <w:sz w:val="20"/>
      <w:szCs w:val="20"/>
    </w:rPr>
  </w:style>
  <w:style w:type="paragraph" w:styleId="BalloonText">
    <w:name w:val="Balloon Text"/>
    <w:basedOn w:val="Normal"/>
    <w:link w:val="BalloonTextChar"/>
    <w:uiPriority w:val="99"/>
    <w:semiHidden/>
    <w:unhideWhenUsed/>
    <w:rsid w:val="00F604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471"/>
    <w:rPr>
      <w:rFonts w:ascii="Tahoma" w:hAnsi="Tahoma" w:cs="Tahoma"/>
      <w:sz w:val="16"/>
      <w:szCs w:val="16"/>
    </w:rPr>
  </w:style>
  <w:style w:type="paragraph" w:styleId="Revision">
    <w:name w:val="Revision"/>
    <w:hidden/>
    <w:uiPriority w:val="99"/>
    <w:semiHidden/>
    <w:rsid w:val="0053461F"/>
    <w:pPr>
      <w:spacing w:after="0" w:line="240" w:lineRule="auto"/>
    </w:pPr>
  </w:style>
  <w:style w:type="character" w:customStyle="1" w:styleId="Heading1Char">
    <w:name w:val="Heading 1 Char"/>
    <w:basedOn w:val="DefaultParagraphFont"/>
    <w:link w:val="Heading1"/>
    <w:uiPriority w:val="9"/>
    <w:rsid w:val="00BC1E7C"/>
    <w:rPr>
      <w:rFonts w:asciiTheme="majorHAnsi" w:eastAsiaTheme="majorEastAsia" w:hAnsiTheme="majorHAnsi" w:cstheme="majorBidi"/>
      <w:b/>
      <w:bCs/>
      <w:color w:val="3A4C5F"/>
      <w:sz w:val="28"/>
      <w:szCs w:val="28"/>
    </w:rPr>
  </w:style>
  <w:style w:type="character" w:customStyle="1" w:styleId="Heading2Char">
    <w:name w:val="Heading 2 Char"/>
    <w:basedOn w:val="DefaultParagraphFont"/>
    <w:link w:val="Heading2"/>
    <w:uiPriority w:val="9"/>
    <w:rsid w:val="00BC1E7C"/>
    <w:rPr>
      <w:rFonts w:asciiTheme="majorHAnsi" w:eastAsiaTheme="majorEastAsia" w:hAnsiTheme="majorHAnsi" w:cstheme="majorBidi"/>
      <w:b/>
      <w:bCs/>
      <w:color w:val="4E6780"/>
      <w:sz w:val="26"/>
      <w:szCs w:val="26"/>
    </w:rPr>
  </w:style>
  <w:style w:type="character" w:styleId="Hyperlink">
    <w:name w:val="Hyperlink"/>
    <w:basedOn w:val="DefaultParagraphFont"/>
    <w:uiPriority w:val="99"/>
    <w:unhideWhenUsed/>
    <w:rsid w:val="00670C7A"/>
    <w:rPr>
      <w:color w:val="0000FF" w:themeColor="hyperlink"/>
      <w:u w:val="single"/>
    </w:rPr>
  </w:style>
  <w:style w:type="character" w:styleId="FollowedHyperlink">
    <w:name w:val="FollowedHyperlink"/>
    <w:basedOn w:val="DefaultParagraphFont"/>
    <w:uiPriority w:val="99"/>
    <w:semiHidden/>
    <w:unhideWhenUsed/>
    <w:rsid w:val="00670C7A"/>
    <w:rPr>
      <w:color w:val="0066FF" w:themeColor="followedHyperlink"/>
      <w:u w:val="single"/>
    </w:rPr>
  </w:style>
  <w:style w:type="paragraph" w:styleId="FootnoteText">
    <w:name w:val="footnote text"/>
    <w:basedOn w:val="Normal"/>
    <w:link w:val="FootnoteTextChar"/>
    <w:uiPriority w:val="99"/>
    <w:semiHidden/>
    <w:unhideWhenUsed/>
    <w:rsid w:val="00A76232"/>
    <w:pPr>
      <w:spacing w:after="0"/>
    </w:pPr>
    <w:rPr>
      <w:szCs w:val="20"/>
    </w:rPr>
  </w:style>
  <w:style w:type="character" w:customStyle="1" w:styleId="FootnoteTextChar">
    <w:name w:val="Footnote Text Char"/>
    <w:basedOn w:val="DefaultParagraphFont"/>
    <w:link w:val="FootnoteText"/>
    <w:uiPriority w:val="99"/>
    <w:semiHidden/>
    <w:rsid w:val="00A76232"/>
    <w:rPr>
      <w:sz w:val="20"/>
      <w:szCs w:val="20"/>
    </w:rPr>
  </w:style>
  <w:style w:type="character" w:styleId="FootnoteReference">
    <w:name w:val="footnote reference"/>
    <w:basedOn w:val="DefaultParagraphFont"/>
    <w:uiPriority w:val="99"/>
    <w:semiHidden/>
    <w:unhideWhenUsed/>
    <w:rsid w:val="00A7623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46B"/>
    <w:pPr>
      <w:spacing w:after="60" w:line="240" w:lineRule="auto"/>
    </w:pPr>
    <w:rPr>
      <w:sz w:val="20"/>
    </w:rPr>
  </w:style>
  <w:style w:type="paragraph" w:styleId="Heading1">
    <w:name w:val="heading 1"/>
    <w:basedOn w:val="Normal"/>
    <w:next w:val="Normal"/>
    <w:link w:val="Heading1Char"/>
    <w:uiPriority w:val="9"/>
    <w:qFormat/>
    <w:rsid w:val="00BC1E7C"/>
    <w:pPr>
      <w:keepNext/>
      <w:keepLines/>
      <w:spacing w:before="480" w:after="0"/>
      <w:jc w:val="center"/>
      <w:outlineLvl w:val="0"/>
    </w:pPr>
    <w:rPr>
      <w:rFonts w:asciiTheme="majorHAnsi" w:eastAsiaTheme="majorEastAsia" w:hAnsiTheme="majorHAnsi" w:cstheme="majorBidi"/>
      <w:b/>
      <w:bCs/>
      <w:color w:val="3A4C5F"/>
      <w:sz w:val="28"/>
      <w:szCs w:val="28"/>
    </w:rPr>
  </w:style>
  <w:style w:type="paragraph" w:styleId="Heading2">
    <w:name w:val="heading 2"/>
    <w:basedOn w:val="Normal"/>
    <w:next w:val="Normal"/>
    <w:link w:val="Heading2Char"/>
    <w:uiPriority w:val="9"/>
    <w:unhideWhenUsed/>
    <w:qFormat/>
    <w:rsid w:val="00BC1E7C"/>
    <w:pPr>
      <w:keepNext/>
      <w:keepLines/>
      <w:spacing w:before="200" w:after="0"/>
      <w:outlineLvl w:val="1"/>
    </w:pPr>
    <w:rPr>
      <w:rFonts w:asciiTheme="majorHAnsi" w:eastAsiaTheme="majorEastAsia" w:hAnsiTheme="majorHAnsi" w:cstheme="majorBidi"/>
      <w:b/>
      <w:bCs/>
      <w:color w:val="4E67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79C"/>
    <w:pPr>
      <w:ind w:left="720"/>
      <w:contextualSpacing/>
    </w:pPr>
  </w:style>
  <w:style w:type="paragraph" w:styleId="Header">
    <w:name w:val="header"/>
    <w:basedOn w:val="Normal"/>
    <w:link w:val="HeaderChar"/>
    <w:uiPriority w:val="99"/>
    <w:unhideWhenUsed/>
    <w:rsid w:val="008A695A"/>
    <w:pPr>
      <w:tabs>
        <w:tab w:val="center" w:pos="4680"/>
        <w:tab w:val="right" w:pos="9360"/>
      </w:tabs>
      <w:spacing w:after="0"/>
    </w:pPr>
  </w:style>
  <w:style w:type="character" w:customStyle="1" w:styleId="HeaderChar">
    <w:name w:val="Header Char"/>
    <w:basedOn w:val="DefaultParagraphFont"/>
    <w:link w:val="Header"/>
    <w:uiPriority w:val="99"/>
    <w:rsid w:val="008A695A"/>
  </w:style>
  <w:style w:type="paragraph" w:styleId="Footer">
    <w:name w:val="footer"/>
    <w:basedOn w:val="Normal"/>
    <w:link w:val="FooterChar"/>
    <w:uiPriority w:val="99"/>
    <w:unhideWhenUsed/>
    <w:rsid w:val="008A695A"/>
    <w:pPr>
      <w:tabs>
        <w:tab w:val="center" w:pos="4680"/>
        <w:tab w:val="right" w:pos="9360"/>
      </w:tabs>
      <w:spacing w:after="0"/>
    </w:pPr>
  </w:style>
  <w:style w:type="character" w:customStyle="1" w:styleId="FooterChar">
    <w:name w:val="Footer Char"/>
    <w:basedOn w:val="DefaultParagraphFont"/>
    <w:link w:val="Footer"/>
    <w:uiPriority w:val="99"/>
    <w:rsid w:val="008A695A"/>
  </w:style>
  <w:style w:type="character" w:styleId="CommentReference">
    <w:name w:val="annotation reference"/>
    <w:basedOn w:val="DefaultParagraphFont"/>
    <w:uiPriority w:val="99"/>
    <w:semiHidden/>
    <w:unhideWhenUsed/>
    <w:rsid w:val="00F60471"/>
    <w:rPr>
      <w:sz w:val="16"/>
      <w:szCs w:val="16"/>
    </w:rPr>
  </w:style>
  <w:style w:type="paragraph" w:styleId="CommentText">
    <w:name w:val="annotation text"/>
    <w:basedOn w:val="Normal"/>
    <w:link w:val="CommentTextChar"/>
    <w:uiPriority w:val="99"/>
    <w:semiHidden/>
    <w:unhideWhenUsed/>
    <w:rsid w:val="00F60471"/>
    <w:rPr>
      <w:szCs w:val="20"/>
    </w:rPr>
  </w:style>
  <w:style w:type="character" w:customStyle="1" w:styleId="CommentTextChar">
    <w:name w:val="Comment Text Char"/>
    <w:basedOn w:val="DefaultParagraphFont"/>
    <w:link w:val="CommentText"/>
    <w:uiPriority w:val="99"/>
    <w:semiHidden/>
    <w:rsid w:val="00F60471"/>
    <w:rPr>
      <w:sz w:val="20"/>
      <w:szCs w:val="20"/>
    </w:rPr>
  </w:style>
  <w:style w:type="paragraph" w:styleId="CommentSubject">
    <w:name w:val="annotation subject"/>
    <w:basedOn w:val="CommentText"/>
    <w:next w:val="CommentText"/>
    <w:link w:val="CommentSubjectChar"/>
    <w:uiPriority w:val="99"/>
    <w:semiHidden/>
    <w:unhideWhenUsed/>
    <w:rsid w:val="00F60471"/>
    <w:rPr>
      <w:b/>
      <w:bCs/>
    </w:rPr>
  </w:style>
  <w:style w:type="character" w:customStyle="1" w:styleId="CommentSubjectChar">
    <w:name w:val="Comment Subject Char"/>
    <w:basedOn w:val="CommentTextChar"/>
    <w:link w:val="CommentSubject"/>
    <w:uiPriority w:val="99"/>
    <w:semiHidden/>
    <w:rsid w:val="00F60471"/>
    <w:rPr>
      <w:b/>
      <w:bCs/>
      <w:sz w:val="20"/>
      <w:szCs w:val="20"/>
    </w:rPr>
  </w:style>
  <w:style w:type="paragraph" w:styleId="BalloonText">
    <w:name w:val="Balloon Text"/>
    <w:basedOn w:val="Normal"/>
    <w:link w:val="BalloonTextChar"/>
    <w:uiPriority w:val="99"/>
    <w:semiHidden/>
    <w:unhideWhenUsed/>
    <w:rsid w:val="00F604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471"/>
    <w:rPr>
      <w:rFonts w:ascii="Tahoma" w:hAnsi="Tahoma" w:cs="Tahoma"/>
      <w:sz w:val="16"/>
      <w:szCs w:val="16"/>
    </w:rPr>
  </w:style>
  <w:style w:type="paragraph" w:styleId="Revision">
    <w:name w:val="Revision"/>
    <w:hidden/>
    <w:uiPriority w:val="99"/>
    <w:semiHidden/>
    <w:rsid w:val="0053461F"/>
    <w:pPr>
      <w:spacing w:after="0" w:line="240" w:lineRule="auto"/>
    </w:pPr>
  </w:style>
  <w:style w:type="character" w:customStyle="1" w:styleId="Heading1Char">
    <w:name w:val="Heading 1 Char"/>
    <w:basedOn w:val="DefaultParagraphFont"/>
    <w:link w:val="Heading1"/>
    <w:uiPriority w:val="9"/>
    <w:rsid w:val="00BC1E7C"/>
    <w:rPr>
      <w:rFonts w:asciiTheme="majorHAnsi" w:eastAsiaTheme="majorEastAsia" w:hAnsiTheme="majorHAnsi" w:cstheme="majorBidi"/>
      <w:b/>
      <w:bCs/>
      <w:color w:val="3A4C5F"/>
      <w:sz w:val="28"/>
      <w:szCs w:val="28"/>
    </w:rPr>
  </w:style>
  <w:style w:type="character" w:customStyle="1" w:styleId="Heading2Char">
    <w:name w:val="Heading 2 Char"/>
    <w:basedOn w:val="DefaultParagraphFont"/>
    <w:link w:val="Heading2"/>
    <w:uiPriority w:val="9"/>
    <w:rsid w:val="00BC1E7C"/>
    <w:rPr>
      <w:rFonts w:asciiTheme="majorHAnsi" w:eastAsiaTheme="majorEastAsia" w:hAnsiTheme="majorHAnsi" w:cstheme="majorBidi"/>
      <w:b/>
      <w:bCs/>
      <w:color w:val="4E6780"/>
      <w:sz w:val="26"/>
      <w:szCs w:val="26"/>
    </w:rPr>
  </w:style>
  <w:style w:type="character" w:styleId="Hyperlink">
    <w:name w:val="Hyperlink"/>
    <w:basedOn w:val="DefaultParagraphFont"/>
    <w:uiPriority w:val="99"/>
    <w:unhideWhenUsed/>
    <w:rsid w:val="00670C7A"/>
    <w:rPr>
      <w:color w:val="0000FF" w:themeColor="hyperlink"/>
      <w:u w:val="single"/>
    </w:rPr>
  </w:style>
  <w:style w:type="character" w:styleId="FollowedHyperlink">
    <w:name w:val="FollowedHyperlink"/>
    <w:basedOn w:val="DefaultParagraphFont"/>
    <w:uiPriority w:val="99"/>
    <w:semiHidden/>
    <w:unhideWhenUsed/>
    <w:rsid w:val="00670C7A"/>
    <w:rPr>
      <w:color w:val="0066FF" w:themeColor="followedHyperlink"/>
      <w:u w:val="single"/>
    </w:rPr>
  </w:style>
  <w:style w:type="paragraph" w:styleId="FootnoteText">
    <w:name w:val="footnote text"/>
    <w:basedOn w:val="Normal"/>
    <w:link w:val="FootnoteTextChar"/>
    <w:uiPriority w:val="99"/>
    <w:semiHidden/>
    <w:unhideWhenUsed/>
    <w:rsid w:val="00A76232"/>
    <w:pPr>
      <w:spacing w:after="0"/>
    </w:pPr>
    <w:rPr>
      <w:szCs w:val="20"/>
    </w:rPr>
  </w:style>
  <w:style w:type="character" w:customStyle="1" w:styleId="FootnoteTextChar">
    <w:name w:val="Footnote Text Char"/>
    <w:basedOn w:val="DefaultParagraphFont"/>
    <w:link w:val="FootnoteText"/>
    <w:uiPriority w:val="99"/>
    <w:semiHidden/>
    <w:rsid w:val="00A76232"/>
    <w:rPr>
      <w:sz w:val="20"/>
      <w:szCs w:val="20"/>
    </w:rPr>
  </w:style>
  <w:style w:type="character" w:styleId="FootnoteReference">
    <w:name w:val="footnote reference"/>
    <w:basedOn w:val="DefaultParagraphFont"/>
    <w:uiPriority w:val="99"/>
    <w:semiHidden/>
    <w:unhideWhenUsed/>
    <w:rsid w:val="00A762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883344">
      <w:bodyDiv w:val="1"/>
      <w:marLeft w:val="0"/>
      <w:marRight w:val="0"/>
      <w:marTop w:val="0"/>
      <w:marBottom w:val="0"/>
      <w:divBdr>
        <w:top w:val="none" w:sz="0" w:space="0" w:color="auto"/>
        <w:left w:val="none" w:sz="0" w:space="0" w:color="auto"/>
        <w:bottom w:val="none" w:sz="0" w:space="0" w:color="auto"/>
        <w:right w:val="none" w:sz="0" w:space="0" w:color="auto"/>
      </w:divBdr>
    </w:div>
    <w:div w:id="1100490696">
      <w:bodyDiv w:val="1"/>
      <w:marLeft w:val="0"/>
      <w:marRight w:val="0"/>
      <w:marTop w:val="0"/>
      <w:marBottom w:val="0"/>
      <w:divBdr>
        <w:top w:val="none" w:sz="0" w:space="0" w:color="auto"/>
        <w:left w:val="none" w:sz="0" w:space="0" w:color="auto"/>
        <w:bottom w:val="none" w:sz="0" w:space="0" w:color="auto"/>
        <w:right w:val="none" w:sz="0" w:space="0" w:color="auto"/>
      </w:divBdr>
    </w:div>
    <w:div w:id="1173298826">
      <w:bodyDiv w:val="1"/>
      <w:marLeft w:val="0"/>
      <w:marRight w:val="0"/>
      <w:marTop w:val="0"/>
      <w:marBottom w:val="0"/>
      <w:divBdr>
        <w:top w:val="none" w:sz="0" w:space="0" w:color="auto"/>
        <w:left w:val="none" w:sz="0" w:space="0" w:color="auto"/>
        <w:bottom w:val="none" w:sz="0" w:space="0" w:color="auto"/>
        <w:right w:val="none" w:sz="0" w:space="0" w:color="auto"/>
      </w:divBdr>
    </w:div>
    <w:div w:id="1400712574">
      <w:bodyDiv w:val="1"/>
      <w:marLeft w:val="0"/>
      <w:marRight w:val="0"/>
      <w:marTop w:val="0"/>
      <w:marBottom w:val="0"/>
      <w:divBdr>
        <w:top w:val="none" w:sz="0" w:space="0" w:color="auto"/>
        <w:left w:val="none" w:sz="0" w:space="0" w:color="auto"/>
        <w:bottom w:val="none" w:sz="0" w:space="0" w:color="auto"/>
        <w:right w:val="none" w:sz="0" w:space="0" w:color="auto"/>
      </w:divBdr>
    </w:div>
    <w:div w:id="1564876148">
      <w:bodyDiv w:val="1"/>
      <w:marLeft w:val="0"/>
      <w:marRight w:val="0"/>
      <w:marTop w:val="0"/>
      <w:marBottom w:val="0"/>
      <w:divBdr>
        <w:top w:val="none" w:sz="0" w:space="0" w:color="auto"/>
        <w:left w:val="none" w:sz="0" w:space="0" w:color="auto"/>
        <w:bottom w:val="none" w:sz="0" w:space="0" w:color="auto"/>
        <w:right w:val="none" w:sz="0" w:space="0" w:color="auto"/>
      </w:divBdr>
    </w:div>
    <w:div w:id="1709335982">
      <w:bodyDiv w:val="1"/>
      <w:marLeft w:val="0"/>
      <w:marRight w:val="0"/>
      <w:marTop w:val="0"/>
      <w:marBottom w:val="0"/>
      <w:divBdr>
        <w:top w:val="none" w:sz="0" w:space="0" w:color="auto"/>
        <w:left w:val="none" w:sz="0" w:space="0" w:color="auto"/>
        <w:bottom w:val="none" w:sz="0" w:space="0" w:color="auto"/>
        <w:right w:val="none" w:sz="0" w:space="0" w:color="auto"/>
      </w:divBdr>
    </w:div>
    <w:div w:id="1749960747">
      <w:bodyDiv w:val="1"/>
      <w:marLeft w:val="0"/>
      <w:marRight w:val="0"/>
      <w:marTop w:val="0"/>
      <w:marBottom w:val="0"/>
      <w:divBdr>
        <w:top w:val="none" w:sz="0" w:space="0" w:color="auto"/>
        <w:left w:val="none" w:sz="0" w:space="0" w:color="auto"/>
        <w:bottom w:val="none" w:sz="0" w:space="0" w:color="auto"/>
        <w:right w:val="none" w:sz="0" w:space="0" w:color="auto"/>
      </w:divBdr>
    </w:div>
    <w:div w:id="1994797078">
      <w:bodyDiv w:val="1"/>
      <w:marLeft w:val="0"/>
      <w:marRight w:val="0"/>
      <w:marTop w:val="0"/>
      <w:marBottom w:val="0"/>
      <w:divBdr>
        <w:top w:val="none" w:sz="0" w:space="0" w:color="auto"/>
        <w:left w:val="none" w:sz="0" w:space="0" w:color="auto"/>
        <w:bottom w:val="none" w:sz="0" w:space="0" w:color="auto"/>
        <w:right w:val="none" w:sz="0" w:space="0" w:color="auto"/>
      </w:divBdr>
    </w:div>
    <w:div w:id="199645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ano.gov/sites/default/files/pub_resource/nni_fy14_budget_supplement.pdf" TargetMode="External"/><Relationship Id="rId18" Type="http://schemas.openxmlformats.org/officeDocument/2006/relationships/hyperlink" Target="http://nanodashboard.nano.gov/" TargetMode="External"/><Relationship Id="rId26" Type="http://schemas.openxmlformats.org/officeDocument/2006/relationships/hyperlink" Target="http://www.nano.gov/you/ethical-legal-issues" TargetMode="External"/><Relationship Id="rId3" Type="http://schemas.openxmlformats.org/officeDocument/2006/relationships/customXml" Target="../customXml/item3.xml"/><Relationship Id="rId21" Type="http://schemas.openxmlformats.org/officeDocument/2006/relationships/hyperlink" Target="http://us-eu.org/" TargetMode="External"/><Relationship Id="rId7" Type="http://schemas.microsoft.com/office/2007/relationships/stylesWithEffects" Target="stylesWithEffects.xml"/><Relationship Id="rId12" Type="http://schemas.openxmlformats.org/officeDocument/2006/relationships/hyperlink" Target="http://nano.gov/" TargetMode="External"/><Relationship Id="rId17" Type="http://schemas.openxmlformats.org/officeDocument/2006/relationships/hyperlink" Target="http://www.nano.gov/sites/default/files/pub_resource/nni_fy14_budget_supplement.pdf" TargetMode="External"/><Relationship Id="rId25" Type="http://schemas.openxmlformats.org/officeDocument/2006/relationships/hyperlink" Target="http://www.nano.gov/education-training" TargetMode="External"/><Relationship Id="rId2" Type="http://schemas.openxmlformats.org/officeDocument/2006/relationships/customXml" Target="../customXml/item2.xml"/><Relationship Id="rId16" Type="http://schemas.openxmlformats.org/officeDocument/2006/relationships/hyperlink" Target="http://www.nano.gov/you/standards" TargetMode="External"/><Relationship Id="rId20" Type="http://schemas.openxmlformats.org/officeDocument/2006/relationships/hyperlink" Target="http://nano.gov/initiatives/internationa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nano.gov/userfacilities" TargetMode="External"/><Relationship Id="rId5" Type="http://schemas.openxmlformats.org/officeDocument/2006/relationships/numbering" Target="numbering.xml"/><Relationship Id="rId15" Type="http://schemas.openxmlformats.org/officeDocument/2006/relationships/hyperlink" Target="http://www.nano.gov/signatureinitiatives" TargetMode="External"/><Relationship Id="rId23" Type="http://schemas.openxmlformats.org/officeDocument/2006/relationships/hyperlink" Target="http://nano.gov/centers-networks"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nano.gov/you/environmental-health-safet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nanodashboard.nano.gov/" TargetMode="External"/><Relationship Id="rId22" Type="http://schemas.openxmlformats.org/officeDocument/2006/relationships/hyperlink" Target="http://www.nano.gov/node/681"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Concourse">
  <a:themeElements>
    <a:clrScheme name="Custom 3">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0000FF"/>
      </a:hlink>
      <a:folHlink>
        <a:srgbClr val="0066FF"/>
      </a:folHlink>
    </a:clrScheme>
    <a:fontScheme name="Concourse">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font script="Geor" typeface="Sylfaen"/>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font script="Geor" typeface="Sylfaen"/>
      </a:minorFont>
    </a:fontScheme>
    <a:fmtScheme name="Concourse">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9525" cap="flat" cmpd="sng" algn="ctr">
          <a:solidFill>
            <a:schemeClr val="phClr"/>
          </a:solidFill>
          <a:prstDash val="solid"/>
        </a:ln>
        <a:ln w="55000" cap="flat" cmpd="thickThin" algn="ctr">
          <a:solidFill>
            <a:schemeClr val="phClr"/>
          </a:solidFill>
          <a:prstDash val="solid"/>
        </a:ln>
        <a:ln w="63500" cap="flat" cmpd="thickThin"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fov="0">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gradFill rotWithShape="1">
          <a:gsLst>
            <a:gs pos="0">
              <a:schemeClr val="phClr">
                <a:tint val="55000"/>
                <a:satMod val="300000"/>
              </a:schemeClr>
            </a:gs>
            <a:gs pos="40000">
              <a:schemeClr val="phClr">
                <a:tint val="65000"/>
                <a:satMod val="300000"/>
              </a:schemeClr>
            </a:gs>
            <a:gs pos="100000">
              <a:schemeClr val="phClr">
                <a:shade val="65000"/>
                <a:satMod val="300000"/>
              </a:schemeClr>
            </a:gs>
          </a:gsLst>
          <a:path path="circle">
            <a:fillToRect l="65000" b="98000"/>
          </a:path>
        </a:gradFill>
        <a:blipFill>
          <a:blip xmlns:r="http://schemas.openxmlformats.org/officeDocument/2006/relationships" r:embed="rId1">
            <a:duotone>
              <a:schemeClr val="phClr">
                <a:shade val="60000"/>
                <a:satMod val="110000"/>
              </a:schemeClr>
              <a:schemeClr val="phClr">
                <a:tint val="95000"/>
              </a:schemeClr>
            </a:duotone>
          </a:blip>
          <a:tile tx="0" ty="0" sx="50000" sy="5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B9244B-49D2-402B-9C7C-3AF5ECFC399F}">
  <ds:schemaRefs>
    <ds:schemaRef ds:uri="http://schemas.openxmlformats.org/officeDocument/2006/bibliography"/>
  </ds:schemaRefs>
</ds:datastoreItem>
</file>

<file path=customXml/itemProps2.xml><?xml version="1.0" encoding="utf-8"?>
<ds:datastoreItem xmlns:ds="http://schemas.openxmlformats.org/officeDocument/2006/customXml" ds:itemID="{1C7CE86C-7049-4C66-B852-9C3097CC73C0}">
  <ds:schemaRefs>
    <ds:schemaRef ds:uri="http://schemas.openxmlformats.org/officeDocument/2006/bibliography"/>
  </ds:schemaRefs>
</ds:datastoreItem>
</file>

<file path=customXml/itemProps3.xml><?xml version="1.0" encoding="utf-8"?>
<ds:datastoreItem xmlns:ds="http://schemas.openxmlformats.org/officeDocument/2006/customXml" ds:itemID="{665C2140-ED23-446C-9B1B-937D61BBDAF6}">
  <ds:schemaRefs>
    <ds:schemaRef ds:uri="http://schemas.openxmlformats.org/officeDocument/2006/bibliography"/>
  </ds:schemaRefs>
</ds:datastoreItem>
</file>

<file path=customXml/itemProps4.xml><?xml version="1.0" encoding="utf-8"?>
<ds:datastoreItem xmlns:ds="http://schemas.openxmlformats.org/officeDocument/2006/customXml" ds:itemID="{1B97BD7F-631A-4ED6-BC63-E794E696B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1499</Words>
  <Characters>8547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dc:creator>
  <cp:lastModifiedBy>Stacey Standridge</cp:lastModifiedBy>
  <cp:revision>2</cp:revision>
  <dcterms:created xsi:type="dcterms:W3CDTF">2013-06-07T21:13:00Z</dcterms:created>
  <dcterms:modified xsi:type="dcterms:W3CDTF">2013-06-07T21:13:00Z</dcterms:modified>
</cp:coreProperties>
</file>