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77267D" w14:textId="77777777" w:rsidR="002F4D88" w:rsidRDefault="002F4D88" w:rsidP="00350E28">
      <w:pPr>
        <w:jc w:val="both"/>
      </w:pPr>
    </w:p>
    <w:p w14:paraId="160C529E" w14:textId="517232CA" w:rsidR="009807C6" w:rsidRDefault="009807C6" w:rsidP="00350E28">
      <w:pPr>
        <w:jc w:val="both"/>
      </w:pPr>
      <w:r>
        <w:t xml:space="preserve">The National Cancer Institute and the Frederick National Laboratory for Cancer Research have developed a </w:t>
      </w:r>
      <w:r w:rsidR="00AF1EF1">
        <w:t>set of reagents for</w:t>
      </w:r>
      <w:r>
        <w:t xml:space="preserve"> the analytical qualification of biosensor platforms. The kit consists of virus like particles (VLPs) that are ~55 nm in size</w:t>
      </w:r>
      <w:r w:rsidR="003F652A">
        <w:t xml:space="preserve"> </w:t>
      </w:r>
      <w:r w:rsidR="007B3373">
        <w:t>and</w:t>
      </w:r>
      <w:r w:rsidR="003F652A">
        <w:t xml:space="preserve"> are used as a capture molecule in a standard ELISA to measure antibody levels.  The kit </w:t>
      </w:r>
      <w:r w:rsidR="007B3373">
        <w:t>components are</w:t>
      </w:r>
      <w:r w:rsidR="003F652A">
        <w:t xml:space="preserve"> the VLPs</w:t>
      </w:r>
      <w:r>
        <w:t xml:space="preserve">, pooled serum from vaccinated individuals that are considered strong responders to these VLPs, </w:t>
      </w:r>
      <w:r w:rsidR="003F652A">
        <w:t xml:space="preserve">mouse </w:t>
      </w:r>
      <w:r>
        <w:t xml:space="preserve">monoclonal antibodies (MAbs) to the VLPs, and anti-human </w:t>
      </w:r>
      <w:r w:rsidR="003F652A">
        <w:t xml:space="preserve">and anti-mouse </w:t>
      </w:r>
      <w:r>
        <w:t>IgG antibod</w:t>
      </w:r>
      <w:r w:rsidR="003F652A">
        <w:t>ies</w:t>
      </w:r>
      <w:r>
        <w:t xml:space="preserve"> for </w:t>
      </w:r>
      <w:r w:rsidR="00350E28">
        <w:t>detection.</w:t>
      </w:r>
      <w:r>
        <w:t xml:space="preserve">  </w:t>
      </w:r>
      <w:r w:rsidR="003F652A">
        <w:t>The mouse MAbs were produced using purified VLPs as antigen and</w:t>
      </w:r>
      <w:r>
        <w:t xml:space="preserve"> have been tested to ensure specificity. </w:t>
      </w:r>
    </w:p>
    <w:p w14:paraId="71CA3CA1" w14:textId="77777777" w:rsidR="00350E28" w:rsidRDefault="00350E28" w:rsidP="00350E28">
      <w:pPr>
        <w:jc w:val="both"/>
      </w:pPr>
    </w:p>
    <w:p w14:paraId="7684E665" w14:textId="7F408F61" w:rsidR="009807C6" w:rsidRDefault="009807C6" w:rsidP="00350E28">
      <w:pPr>
        <w:jc w:val="both"/>
      </w:pPr>
      <w:r>
        <w:t>These kits can be used to test the analytical performance of new biosensor platforms, with well-characterized VLPs and MAbs as reagents in the test assay. The reagents will be delivered with defined concentrations determined by FNLCR. The pooled serum samples will enable assay calibration. Together, the reagents and pooled serum will act as test assays for characterization of the analytical performance and variation of a sensor platform without introducing variability from clinical samples and with greater quality control and characterization than many commercial materials</w:t>
      </w:r>
      <w:bookmarkStart w:id="0" w:name="_GoBack"/>
      <w:bookmarkEnd w:id="0"/>
      <w:r>
        <w:t>.</w:t>
      </w:r>
      <w:r w:rsidR="003F652A">
        <w:t xml:space="preserve"> </w:t>
      </w:r>
    </w:p>
    <w:p w14:paraId="63879EE9" w14:textId="77777777" w:rsidR="00350E28" w:rsidRDefault="00350E28" w:rsidP="00350E28">
      <w:pPr>
        <w:jc w:val="both"/>
      </w:pPr>
    </w:p>
    <w:p w14:paraId="64E831F9" w14:textId="77777777" w:rsidR="009807C6" w:rsidRDefault="009807C6" w:rsidP="00350E28">
      <w:pPr>
        <w:jc w:val="both"/>
      </w:pPr>
      <w:r>
        <w:t xml:space="preserve">These kits are intended </w:t>
      </w:r>
      <w:r w:rsidR="00350E28">
        <w:t xml:space="preserve">solely </w:t>
      </w:r>
      <w:r>
        <w:t xml:space="preserve">for the analytical validation of new sensor platforms, particularly nanotechnology-based platforms. They are not intended for use in </w:t>
      </w:r>
      <w:r w:rsidR="00350E28">
        <w:t>virology or</w:t>
      </w:r>
      <w:r>
        <w:t xml:space="preserve"> serology applications. Researchers interested in obtaining kit(s) to assist in sensor development and testing should contact </w:t>
      </w:r>
      <w:r w:rsidR="00350E28">
        <w:t>Corinne Zeitler (corinne.zeitler@nih.gov) at FNLCR to prepare the appropriate documents for kit distribution.</w:t>
      </w:r>
    </w:p>
    <w:p w14:paraId="3AD21BC9" w14:textId="77777777" w:rsidR="00783B58" w:rsidRPr="005509C6" w:rsidRDefault="00783B58" w:rsidP="005509C6"/>
    <w:sectPr w:rsidR="00783B58" w:rsidRPr="005509C6" w:rsidSect="00024E99">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166" w:right="1080" w:bottom="360" w:left="1080" w:header="720" w:footer="36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EB99C" w14:textId="77777777" w:rsidR="00191FD4" w:rsidRDefault="00191FD4">
      <w:r>
        <w:separator/>
      </w:r>
    </w:p>
  </w:endnote>
  <w:endnote w:type="continuationSeparator" w:id="0">
    <w:p w14:paraId="01B05968" w14:textId="77777777" w:rsidR="00191FD4" w:rsidRDefault="00191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NewRomanPSMT">
    <w:charset w:val="00"/>
    <w:family w:val="auto"/>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2A961" w14:textId="77777777" w:rsidR="00575F96" w:rsidRDefault="00575F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58C8A" w14:textId="77777777" w:rsidR="00124365" w:rsidRPr="00672034" w:rsidRDefault="00E2098D" w:rsidP="00E2098D">
    <w:pPr>
      <w:pStyle w:val="Footer"/>
      <w:spacing w:before="120"/>
      <w:ind w:left="4320" w:hanging="4320"/>
      <w:jc w:val="center"/>
      <w:rPr>
        <w:rFonts w:ascii="Arial" w:eastAsia="Times New Roman" w:hAnsi="Arial" w:cs="Arial"/>
        <w:b/>
        <w:i/>
        <w:color w:val="000000"/>
        <w:sz w:val="18"/>
        <w:szCs w:val="18"/>
      </w:rPr>
    </w:pPr>
    <w:r w:rsidRPr="00672034">
      <w:rPr>
        <w:rFonts w:ascii="Arial" w:hAnsi="Arial" w:cs="Arial"/>
        <w:i/>
        <w:iCs/>
        <w:sz w:val="18"/>
        <w:szCs w:val="18"/>
      </w:rPr>
      <w:t>P.O. Box B, Frederick, MD 21702-1201 • 301-846-1000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34F2D" w14:textId="77777777" w:rsidR="005A45BD" w:rsidRPr="005A45BD" w:rsidRDefault="005A45BD" w:rsidP="005A45BD">
    <w:pPr>
      <w:pStyle w:val="Footer"/>
      <w:spacing w:before="120"/>
      <w:ind w:left="4320" w:hanging="4320"/>
      <w:jc w:val="center"/>
      <w:rPr>
        <w:rFonts w:ascii="Arial" w:eastAsia="Times New Roman" w:hAnsi="Arial" w:cs="Arial"/>
        <w:b/>
        <w:i/>
        <w:color w:val="000000"/>
        <w:sz w:val="18"/>
        <w:szCs w:val="18"/>
      </w:rPr>
    </w:pPr>
    <w:r w:rsidRPr="00672034">
      <w:rPr>
        <w:rFonts w:ascii="Arial" w:hAnsi="Arial" w:cs="Arial"/>
        <w:i/>
        <w:iCs/>
        <w:sz w:val="18"/>
        <w:szCs w:val="18"/>
      </w:rPr>
      <w:t>P.O. Box B, Frederick, MD 21702-1201 • 301-846-1000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FECF7" w14:textId="77777777" w:rsidR="00191FD4" w:rsidRDefault="00191FD4">
      <w:r>
        <w:separator/>
      </w:r>
    </w:p>
  </w:footnote>
  <w:footnote w:type="continuationSeparator" w:id="0">
    <w:p w14:paraId="69DD5317" w14:textId="77777777" w:rsidR="00191FD4" w:rsidRDefault="00191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065F" w14:textId="77777777" w:rsidR="00575F96" w:rsidRDefault="00575F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99047" w14:textId="77777777" w:rsidR="00CA273F" w:rsidRPr="00CA273F" w:rsidRDefault="00CA273F" w:rsidP="00CA273F">
    <w:pPr>
      <w:pStyle w:val="Header"/>
      <w:tabs>
        <w:tab w:val="clear" w:pos="4320"/>
        <w:tab w:val="clear" w:pos="8640"/>
        <w:tab w:val="right" w:pos="8820"/>
      </w:tabs>
      <w:rPr>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3C315" w14:textId="77777777" w:rsidR="00105D88" w:rsidRDefault="009807C6" w:rsidP="006F70B2">
    <w:pPr>
      <w:pStyle w:val="Header"/>
      <w:jc w:val="right"/>
    </w:pPr>
    <w:r>
      <w:rPr>
        <w:noProof/>
      </w:rPr>
      <w:drawing>
        <wp:inline distT="0" distB="0" distL="0" distR="0" wp14:anchorId="09E7D45D" wp14:editId="1DCAB0B4">
          <wp:extent cx="3133725" cy="457200"/>
          <wp:effectExtent l="0" t="0" r="0" b="0"/>
          <wp:docPr id="1" name="Picture 1" descr="Frederick National Lab Text Trea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derick National Lab Text Treatment"/>
                  <pic:cNvPicPr>
                    <a:picLocks noChangeAspect="1" noChangeArrowheads="1"/>
                  </pic:cNvPicPr>
                </pic:nvPicPr>
                <pic:blipFill>
                  <a:blip r:embed="rId1">
                    <a:extLst>
                      <a:ext uri="{28A0092B-C50C-407E-A947-70E740481C1C}">
                        <a14:useLocalDpi xmlns:a14="http://schemas.microsoft.com/office/drawing/2010/main" val="0"/>
                      </a:ext>
                    </a:extLst>
                  </a:blip>
                  <a:srcRect l="601" r="902"/>
                  <a:stretch>
                    <a:fillRect/>
                  </a:stretch>
                </pic:blipFill>
                <pic:spPr bwMode="auto">
                  <a:xfrm>
                    <a:off x="0" y="0"/>
                    <a:ext cx="3133725" cy="457200"/>
                  </a:xfrm>
                  <a:prstGeom prst="rect">
                    <a:avLst/>
                  </a:prstGeom>
                  <a:noFill/>
                  <a:ln>
                    <a:noFill/>
                  </a:ln>
                </pic:spPr>
              </pic:pic>
            </a:graphicData>
          </a:graphic>
        </wp:inline>
      </w:drawing>
    </w:r>
  </w:p>
  <w:p w14:paraId="1D3006E0" w14:textId="77777777" w:rsidR="006F70B2" w:rsidRDefault="009807C6" w:rsidP="006F70B2">
    <w:pPr>
      <w:pStyle w:val="Header"/>
      <w:jc w:val="right"/>
    </w:pPr>
    <w:r>
      <w:rPr>
        <w:noProof/>
      </w:rPr>
      <mc:AlternateContent>
        <mc:Choice Requires="wps">
          <w:drawing>
            <wp:anchor distT="0" distB="0" distL="114300" distR="114300" simplePos="0" relativeHeight="251657216" behindDoc="0" locked="0" layoutInCell="1" allowOverlap="1" wp14:anchorId="03E9B6B8" wp14:editId="381375B4">
              <wp:simplePos x="0" y="0"/>
              <wp:positionH relativeFrom="column">
                <wp:posOffset>3257550</wp:posOffset>
              </wp:positionH>
              <wp:positionV relativeFrom="paragraph">
                <wp:posOffset>107315</wp:posOffset>
              </wp:positionV>
              <wp:extent cx="3134360" cy="0"/>
              <wp:effectExtent l="9525" t="12065" r="8890" b="6985"/>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34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6457B6B0" id="_x0000_t32" coordsize="21600,21600" o:spt="32" o:oned="t" path="m,l21600,21600e" filled="f">
              <v:path arrowok="t" fillok="f" o:connecttype="none"/>
              <o:lock v:ext="edit" shapetype="t"/>
            </v:shapetype>
            <v:shape id="AutoShape 1" o:spid="_x0000_s1026" type="#_x0000_t32" style="position:absolute;margin-left:256.5pt;margin-top:8.45pt;width:246.8pt;height:0;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"/>
          </w:pict>
        </mc:Fallback>
      </mc:AlternateContent>
    </w:r>
    <w:r>
      <w:rPr>
        <w:noProof/>
      </w:rPr>
      <mc:AlternateContent>
        <mc:Choice Requires="wps">
          <w:drawing>
            <wp:anchor distT="0" distB="0" distL="114300" distR="114300" simplePos="0" relativeHeight="251658240" behindDoc="0" locked="0" layoutInCell="1" allowOverlap="1" wp14:anchorId="5D975175" wp14:editId="111CD1E5">
              <wp:simplePos x="0" y="0"/>
              <wp:positionH relativeFrom="column">
                <wp:posOffset>3329305</wp:posOffset>
              </wp:positionH>
              <wp:positionV relativeFrom="paragraph">
                <wp:posOffset>127635</wp:posOffset>
              </wp:positionV>
              <wp:extent cx="3154045" cy="271145"/>
              <wp:effectExtent l="0" t="3810" r="3175"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045" cy="27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CF03F" w14:textId="77777777" w:rsidR="00672034" w:rsidRPr="00D40D65" w:rsidRDefault="00480F5F" w:rsidP="00672034">
                          <w:pPr>
                            <w:pStyle w:val="Footer"/>
                            <w:ind w:left="4320" w:hanging="4320"/>
                            <w:jc w:val="right"/>
                            <w:rPr>
                              <w:rFonts w:ascii="Arial" w:eastAsia="Times New Roman" w:hAnsi="Arial" w:cs="Arial"/>
                              <w:i/>
                              <w:color w:val="000000"/>
                              <w:sz w:val="18"/>
                              <w:szCs w:val="18"/>
                            </w:rPr>
                          </w:pPr>
                          <w:r w:rsidRPr="00D40D65">
                            <w:rPr>
                              <w:rFonts w:ascii="Arial" w:eastAsia="Times New Roman" w:hAnsi="Arial" w:cs="Arial"/>
                              <w:i/>
                              <w:color w:val="000000"/>
                              <w:sz w:val="18"/>
                              <w:szCs w:val="18"/>
                            </w:rPr>
                            <w:t>sponsored by the National Cancer Institute</w:t>
                          </w:r>
                        </w:p>
                        <w:p w14:paraId="1A896141" w14:textId="77777777" w:rsidR="00672034" w:rsidRDefault="00672034" w:rsidP="00672034">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l,21600r21600,l21600,xe">
              <v:stroke joinstyle="miter"/>
              <v:path gradientshapeok="t" o:connecttype="rect"/>
            </v:shapetype>
            <v:shape id="Text Box 3" o:spid="_x0000_s1026" type="#_x0000_t202" style="position:absolute;left:0;text-align:left;margin-left:262.15pt;margin-top:10.05pt;width:248.35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" filled="f" stroked="f">
              <v:textbox>
                <w:txbxContent>
                  <w:p w:rsidR="00672034" w:rsidRPr="00D40D65" w:rsidRDefault="00480F5F" w:rsidP="00672034">
                    <w:pPr>
                      <w:pStyle w:val="Footer"/>
                      <w:ind w:left="4320" w:hanging="4320"/>
                      <w:jc w:val="right"/>
                      <w:rPr>
                        <w:rFonts w:ascii="Arial" w:eastAsia="Times New Roman" w:hAnsi="Arial" w:cs="Arial"/>
                        <w:i/>
                        <w:color w:val="000000"/>
                        <w:sz w:val="18"/>
                        <w:szCs w:val="18"/>
                      </w:rPr>
                    </w:pPr>
                    <w:r w:rsidRPr="00D40D65">
                      <w:rPr>
                        <w:rFonts w:ascii="Arial" w:eastAsia="Times New Roman" w:hAnsi="Arial" w:cs="Arial"/>
                        <w:i/>
                        <w:color w:val="000000"/>
                        <w:sz w:val="18"/>
                        <w:szCs w:val="18"/>
                      </w:rPr>
                      <w:t>sponsored by the National Cancer Institute</w:t>
                    </w:r>
                  </w:p>
                  <w:p w:rsidR="00672034" w:rsidRDefault="00672034" w:rsidP="00672034">
                    <w:pPr>
                      <w:jc w:val="right"/>
                    </w:pPr>
                  </w:p>
                </w:txbxContent>
              </v:textbox>
            </v:shape>
          </w:pict>
        </mc:Fallback>
      </mc:AlternateContent>
    </w:r>
  </w:p>
  <w:p w14:paraId="568477CC" w14:textId="77777777" w:rsidR="00105D88" w:rsidRDefault="00105D88" w:rsidP="00105D88"/>
  <w:p w14:paraId="32F49E55" w14:textId="77777777" w:rsidR="00672034" w:rsidRDefault="00672034" w:rsidP="00105D88"/>
  <w:p w14:paraId="6D6AF8D2" w14:textId="77777777" w:rsidR="00672034" w:rsidRPr="00105D88" w:rsidRDefault="00672034" w:rsidP="00105D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4F88D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C3D"/>
    <w:rsid w:val="00005764"/>
    <w:rsid w:val="00024E99"/>
    <w:rsid w:val="000373B7"/>
    <w:rsid w:val="000779D4"/>
    <w:rsid w:val="00095E01"/>
    <w:rsid w:val="00097C1F"/>
    <w:rsid w:val="000B08FC"/>
    <w:rsid w:val="000C718F"/>
    <w:rsid w:val="000E17C2"/>
    <w:rsid w:val="000E32D4"/>
    <w:rsid w:val="000F684D"/>
    <w:rsid w:val="00103641"/>
    <w:rsid w:val="00105D88"/>
    <w:rsid w:val="001237D6"/>
    <w:rsid w:val="00124365"/>
    <w:rsid w:val="00145156"/>
    <w:rsid w:val="00150E95"/>
    <w:rsid w:val="001651A0"/>
    <w:rsid w:val="00167F91"/>
    <w:rsid w:val="00191FD4"/>
    <w:rsid w:val="001A3D3E"/>
    <w:rsid w:val="001D5062"/>
    <w:rsid w:val="001E1F36"/>
    <w:rsid w:val="002261F5"/>
    <w:rsid w:val="00227326"/>
    <w:rsid w:val="002767E7"/>
    <w:rsid w:val="00287F97"/>
    <w:rsid w:val="002A150F"/>
    <w:rsid w:val="002C5CEB"/>
    <w:rsid w:val="002D6C8C"/>
    <w:rsid w:val="002F4D88"/>
    <w:rsid w:val="00311265"/>
    <w:rsid w:val="00345A8C"/>
    <w:rsid w:val="00350E28"/>
    <w:rsid w:val="003B0331"/>
    <w:rsid w:val="003B1A4D"/>
    <w:rsid w:val="003C60DF"/>
    <w:rsid w:val="003E16D1"/>
    <w:rsid w:val="003F652A"/>
    <w:rsid w:val="004233E2"/>
    <w:rsid w:val="004332D7"/>
    <w:rsid w:val="00461D4B"/>
    <w:rsid w:val="00480F5F"/>
    <w:rsid w:val="00484994"/>
    <w:rsid w:val="004E32AA"/>
    <w:rsid w:val="004F309C"/>
    <w:rsid w:val="0053127C"/>
    <w:rsid w:val="005509C6"/>
    <w:rsid w:val="0057282C"/>
    <w:rsid w:val="00575F96"/>
    <w:rsid w:val="00584F52"/>
    <w:rsid w:val="0058531D"/>
    <w:rsid w:val="005A45BD"/>
    <w:rsid w:val="006466D4"/>
    <w:rsid w:val="00646D44"/>
    <w:rsid w:val="006473A3"/>
    <w:rsid w:val="00672034"/>
    <w:rsid w:val="006C51E8"/>
    <w:rsid w:val="006F6513"/>
    <w:rsid w:val="006F70B2"/>
    <w:rsid w:val="007215B7"/>
    <w:rsid w:val="007319AB"/>
    <w:rsid w:val="00783B58"/>
    <w:rsid w:val="007B3373"/>
    <w:rsid w:val="007C47DF"/>
    <w:rsid w:val="007E2AE6"/>
    <w:rsid w:val="008035FB"/>
    <w:rsid w:val="00812F6A"/>
    <w:rsid w:val="00825B33"/>
    <w:rsid w:val="008446CE"/>
    <w:rsid w:val="00862C3D"/>
    <w:rsid w:val="00891D29"/>
    <w:rsid w:val="008A072B"/>
    <w:rsid w:val="00961716"/>
    <w:rsid w:val="009807C6"/>
    <w:rsid w:val="00A35014"/>
    <w:rsid w:val="00A5178E"/>
    <w:rsid w:val="00AB4BAE"/>
    <w:rsid w:val="00AC3B0A"/>
    <w:rsid w:val="00AF1EF1"/>
    <w:rsid w:val="00B05130"/>
    <w:rsid w:val="00B14BD4"/>
    <w:rsid w:val="00B34A33"/>
    <w:rsid w:val="00B60C02"/>
    <w:rsid w:val="00B708FE"/>
    <w:rsid w:val="00B7426D"/>
    <w:rsid w:val="00BB5DBC"/>
    <w:rsid w:val="00BF6A1B"/>
    <w:rsid w:val="00C2718E"/>
    <w:rsid w:val="00C36BA9"/>
    <w:rsid w:val="00C749D4"/>
    <w:rsid w:val="00C978E8"/>
    <w:rsid w:val="00CA273F"/>
    <w:rsid w:val="00CE58D1"/>
    <w:rsid w:val="00D40D65"/>
    <w:rsid w:val="00D55C61"/>
    <w:rsid w:val="00D60766"/>
    <w:rsid w:val="00D7282E"/>
    <w:rsid w:val="00D8032F"/>
    <w:rsid w:val="00D86E0C"/>
    <w:rsid w:val="00D91599"/>
    <w:rsid w:val="00DF5C23"/>
    <w:rsid w:val="00E12DB2"/>
    <w:rsid w:val="00E2098D"/>
    <w:rsid w:val="00E448D0"/>
    <w:rsid w:val="00F43D50"/>
    <w:rsid w:val="00F77A1E"/>
    <w:rsid w:val="00FE1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944D17"/>
  <w15:chartTrackingRefBased/>
  <w15:docId w15:val="{02CB3016-DF2B-4982-8E76-E412F9E8A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uiPriority="49"/>
    <w:lsdException w:name="Smart Hyperlink" w:uiPriority="50"/>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NoParagraphStyle">
    <w:name w:val="[No Paragraph Style]"/>
    <w:rsid w:val="00124365"/>
    <w:pPr>
      <w:widowControl w:val="0"/>
      <w:autoSpaceDE w:val="0"/>
      <w:autoSpaceDN w:val="0"/>
      <w:adjustRightInd w:val="0"/>
      <w:spacing w:line="288" w:lineRule="auto"/>
      <w:textAlignment w:val="center"/>
    </w:pPr>
    <w:rPr>
      <w:rFonts w:ascii="TimesNewRomanPSMT" w:hAnsi="TimesNewRomanPSMT" w:cs="TimesNewRomanPSMT"/>
      <w:color w:val="000000"/>
      <w:sz w:val="24"/>
      <w:szCs w:val="24"/>
    </w:rPr>
  </w:style>
  <w:style w:type="character" w:customStyle="1" w:styleId="FooterChar">
    <w:name w:val="Footer Char"/>
    <w:link w:val="Footer"/>
    <w:rsid w:val="00E2098D"/>
    <w:rPr>
      <w:sz w:val="24"/>
    </w:rPr>
  </w:style>
  <w:style w:type="paragraph" w:styleId="BalloonText">
    <w:name w:val="Balloon Text"/>
    <w:basedOn w:val="Normal"/>
    <w:link w:val="BalloonTextChar"/>
    <w:rsid w:val="00672034"/>
    <w:rPr>
      <w:rFonts w:ascii="Tahoma" w:hAnsi="Tahoma" w:cs="Tahoma"/>
      <w:sz w:val="16"/>
      <w:szCs w:val="16"/>
    </w:rPr>
  </w:style>
  <w:style w:type="character" w:customStyle="1" w:styleId="BalloonTextChar">
    <w:name w:val="Balloon Text Char"/>
    <w:link w:val="BalloonText"/>
    <w:rsid w:val="00672034"/>
    <w:rPr>
      <w:rFonts w:ascii="Tahoma" w:hAnsi="Tahoma" w:cs="Tahoma"/>
      <w:sz w:val="16"/>
      <w:szCs w:val="16"/>
    </w:rPr>
  </w:style>
  <w:style w:type="character" w:styleId="CommentReference">
    <w:name w:val="annotation reference"/>
    <w:basedOn w:val="DefaultParagraphFont"/>
    <w:rsid w:val="00B60C02"/>
    <w:rPr>
      <w:sz w:val="18"/>
      <w:szCs w:val="18"/>
    </w:rPr>
  </w:style>
  <w:style w:type="paragraph" w:styleId="CommentText">
    <w:name w:val="annotation text"/>
    <w:basedOn w:val="Normal"/>
    <w:link w:val="CommentTextChar"/>
    <w:rsid w:val="00B60C02"/>
    <w:rPr>
      <w:szCs w:val="24"/>
    </w:rPr>
  </w:style>
  <w:style w:type="character" w:customStyle="1" w:styleId="CommentTextChar">
    <w:name w:val="Comment Text Char"/>
    <w:basedOn w:val="DefaultParagraphFont"/>
    <w:link w:val="CommentText"/>
    <w:rsid w:val="00B60C02"/>
    <w:rPr>
      <w:sz w:val="24"/>
      <w:szCs w:val="24"/>
    </w:rPr>
  </w:style>
  <w:style w:type="paragraph" w:styleId="CommentSubject">
    <w:name w:val="annotation subject"/>
    <w:basedOn w:val="CommentText"/>
    <w:next w:val="CommentText"/>
    <w:link w:val="CommentSubjectChar"/>
    <w:rsid w:val="00B60C02"/>
    <w:rPr>
      <w:b/>
      <w:bCs/>
      <w:sz w:val="20"/>
      <w:szCs w:val="20"/>
    </w:rPr>
  </w:style>
  <w:style w:type="character" w:customStyle="1" w:styleId="CommentSubjectChar">
    <w:name w:val="Comment Subject Char"/>
    <w:basedOn w:val="CommentTextChar"/>
    <w:link w:val="CommentSubject"/>
    <w:rsid w:val="00B60C02"/>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385774">
      <w:bodyDiv w:val="1"/>
      <w:marLeft w:val="0"/>
      <w:marRight w:val="0"/>
      <w:marTop w:val="0"/>
      <w:marBottom w:val="0"/>
      <w:divBdr>
        <w:top w:val="none" w:sz="0" w:space="0" w:color="auto"/>
        <w:left w:val="none" w:sz="0" w:space="0" w:color="auto"/>
        <w:bottom w:val="none" w:sz="0" w:space="0" w:color="auto"/>
        <w:right w:val="none" w:sz="0" w:space="0" w:color="auto"/>
      </w:divBdr>
    </w:div>
    <w:div w:id="1858350570">
      <w:bodyDiv w:val="1"/>
      <w:marLeft w:val="0"/>
      <w:marRight w:val="0"/>
      <w:marTop w:val="0"/>
      <w:marBottom w:val="0"/>
      <w:divBdr>
        <w:top w:val="none" w:sz="0" w:space="0" w:color="auto"/>
        <w:left w:val="none" w:sz="0" w:space="0" w:color="auto"/>
        <w:bottom w:val="none" w:sz="0" w:space="0" w:color="auto"/>
        <w:right w:val="none" w:sz="0" w:space="0" w:color="auto"/>
      </w:divBdr>
    </w:div>
    <w:div w:id="190526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January 8, 2004</vt:lpstr>
    </vt:vector>
  </TitlesOfParts>
  <Company>Publications</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8, 2004</dc:title>
  <dc:subject/>
  <dc:creator>Tammy Schroyer</dc:creator>
  <cp:keywords/>
  <cp:lastModifiedBy>Zeitler, Corinne (NIH/NCI) [C]</cp:lastModifiedBy>
  <cp:revision>2</cp:revision>
  <cp:lastPrinted>2013-12-02T21:51:00Z</cp:lastPrinted>
  <dcterms:created xsi:type="dcterms:W3CDTF">2017-10-19T18:23:00Z</dcterms:created>
  <dcterms:modified xsi:type="dcterms:W3CDTF">2017-10-19T18:23:00Z</dcterms:modified>
</cp:coreProperties>
</file>